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D02AB" w14:textId="39D1D28C" w:rsidR="00111A1E" w:rsidRDefault="00111A1E" w:rsidP="00111A1E">
      <w:pPr>
        <w:jc w:val="center"/>
        <w:rPr>
          <w:rFonts w:cs="Arial"/>
          <w:b/>
          <w:sz w:val="28"/>
          <w:szCs w:val="28"/>
          <w:lang w:val="en-GB"/>
        </w:rPr>
      </w:pPr>
    </w:p>
    <w:p w14:paraId="41870E24" w14:textId="77777777" w:rsidR="00111A1E" w:rsidRDefault="00111A1E" w:rsidP="00111A1E">
      <w:pPr>
        <w:jc w:val="center"/>
        <w:rPr>
          <w:rFonts w:cs="Arial"/>
          <w:b/>
          <w:sz w:val="28"/>
          <w:szCs w:val="28"/>
          <w:lang w:val="en-GB"/>
        </w:rPr>
      </w:pPr>
    </w:p>
    <w:p w14:paraId="0D02C87C" w14:textId="22ED677F" w:rsidR="00111A1E" w:rsidRPr="00BF6CC2" w:rsidRDefault="00BF6CC2" w:rsidP="00111A1E">
      <w:pPr>
        <w:jc w:val="center"/>
        <w:rPr>
          <w:rFonts w:cs="Arial"/>
          <w:b/>
          <w:sz w:val="28"/>
          <w:szCs w:val="28"/>
          <w:lang w:val="de-DE"/>
        </w:rPr>
      </w:pPr>
      <w:r w:rsidRPr="00BF6CC2">
        <w:rPr>
          <w:rFonts w:cs="Arial"/>
          <w:b/>
          <w:sz w:val="28"/>
          <w:szCs w:val="28"/>
          <w:lang w:val="de-DE"/>
        </w:rPr>
        <w:t xml:space="preserve">MATERIELLE UND PERSONELLE BEDINGUNGEN FÜR DIE </w:t>
      </w:r>
      <w:r>
        <w:rPr>
          <w:rFonts w:cs="Arial"/>
          <w:b/>
          <w:sz w:val="28"/>
          <w:szCs w:val="28"/>
          <w:lang w:val="de-DE"/>
        </w:rPr>
        <w:t>PRAXISPHASE</w:t>
      </w:r>
      <w:r w:rsidRPr="00BF6CC2">
        <w:rPr>
          <w:rFonts w:cs="Arial"/>
          <w:b/>
          <w:sz w:val="28"/>
          <w:szCs w:val="28"/>
          <w:lang w:val="de-DE"/>
        </w:rPr>
        <w:t xml:space="preserve"> VON </w:t>
      </w:r>
      <w:r>
        <w:rPr>
          <w:rFonts w:cs="Arial"/>
          <w:b/>
          <w:sz w:val="28"/>
          <w:szCs w:val="28"/>
          <w:lang w:val="de-DE"/>
        </w:rPr>
        <w:t>LERNENDEN</w:t>
      </w:r>
      <w:r w:rsidRPr="00BF6CC2">
        <w:rPr>
          <w:rFonts w:cs="Arial"/>
          <w:b/>
          <w:sz w:val="28"/>
          <w:szCs w:val="28"/>
          <w:lang w:val="de-DE"/>
        </w:rPr>
        <w:t xml:space="preserve"> IN </w:t>
      </w:r>
      <w:r w:rsidRPr="00BE7842">
        <w:rPr>
          <w:rFonts w:cs="Arial"/>
          <w:b/>
          <w:sz w:val="28"/>
          <w:szCs w:val="28"/>
          <w:lang w:val="de-DE"/>
        </w:rPr>
        <w:t>DER HÖHEREN BERUFSBILDUNG</w:t>
      </w:r>
    </w:p>
    <w:p w14:paraId="117AEEAD" w14:textId="79BC4172" w:rsidR="00111A1E" w:rsidRPr="00BF6CC2" w:rsidRDefault="00111A1E" w:rsidP="00111A1E">
      <w:pPr>
        <w:jc w:val="center"/>
        <w:rPr>
          <w:rFonts w:cs="Arial"/>
          <w:b/>
          <w:sz w:val="28"/>
          <w:szCs w:val="28"/>
          <w:lang w:val="de-DE"/>
        </w:rPr>
      </w:pPr>
    </w:p>
    <w:p w14:paraId="46279EC3" w14:textId="79026B7D" w:rsidR="00111A1E" w:rsidRPr="00BF6CC2" w:rsidRDefault="00111A1E" w:rsidP="00111A1E">
      <w:pPr>
        <w:jc w:val="center"/>
        <w:rPr>
          <w:rFonts w:cs="Arial"/>
          <w:b/>
          <w:sz w:val="28"/>
          <w:szCs w:val="28"/>
          <w:lang w:val="de-DE"/>
        </w:rPr>
      </w:pPr>
    </w:p>
    <w:p w14:paraId="6CE293A4" w14:textId="4B46F6E2" w:rsidR="00111A1E" w:rsidRPr="00BF6CC2" w:rsidRDefault="00111A1E" w:rsidP="00111A1E">
      <w:pPr>
        <w:jc w:val="center"/>
        <w:rPr>
          <w:rFonts w:cs="Arial"/>
          <w:b/>
          <w:sz w:val="28"/>
          <w:szCs w:val="28"/>
          <w:lang w:val="de-DE"/>
        </w:rPr>
      </w:pPr>
    </w:p>
    <w:p w14:paraId="7C7A2320" w14:textId="74A27975" w:rsidR="00111A1E" w:rsidRPr="00BF6CC2" w:rsidRDefault="00111A1E" w:rsidP="00111A1E">
      <w:pPr>
        <w:jc w:val="center"/>
        <w:rPr>
          <w:rFonts w:cs="Arial"/>
          <w:b/>
          <w:sz w:val="28"/>
          <w:szCs w:val="28"/>
          <w:lang w:val="de-DE"/>
        </w:rPr>
      </w:pPr>
    </w:p>
    <w:p w14:paraId="181A8101" w14:textId="77777777" w:rsidR="00111A1E" w:rsidRPr="00BF6CC2" w:rsidRDefault="00111A1E" w:rsidP="00111A1E">
      <w:pPr>
        <w:jc w:val="center"/>
        <w:rPr>
          <w:rFonts w:cs="Arial"/>
          <w:b/>
          <w:sz w:val="28"/>
          <w:szCs w:val="28"/>
          <w:lang w:val="de-DE"/>
        </w:rPr>
      </w:pPr>
    </w:p>
    <w:p w14:paraId="25E9C978" w14:textId="0CC3ACE6" w:rsidR="00111A1E" w:rsidRPr="00BF6CC2" w:rsidRDefault="00BF6CC2" w:rsidP="00111A1E">
      <w:pPr>
        <w:jc w:val="center"/>
        <w:rPr>
          <w:rFonts w:cs="Arial"/>
          <w:b/>
          <w:lang w:val="de-DE"/>
        </w:rPr>
      </w:pPr>
      <w:r w:rsidRPr="00BF6CC2">
        <w:rPr>
          <w:rFonts w:cs="Arial"/>
          <w:b/>
          <w:lang w:val="de-DE"/>
        </w:rPr>
        <w:t>LERNPROGRAMM</w:t>
      </w:r>
    </w:p>
    <w:p w14:paraId="14E2CD8C" w14:textId="77777777" w:rsidR="00111A1E" w:rsidRPr="00BF6CC2" w:rsidRDefault="00111A1E" w:rsidP="00111A1E">
      <w:pPr>
        <w:rPr>
          <w:rFonts w:cs="Arial"/>
          <w:b/>
          <w:sz w:val="52"/>
          <w:szCs w:val="52"/>
          <w:lang w:val="de-DE"/>
        </w:rPr>
      </w:pPr>
    </w:p>
    <w:p w14:paraId="5BF43C3D" w14:textId="77777777" w:rsidR="00111A1E" w:rsidRPr="00BF6CC2" w:rsidRDefault="00111A1E" w:rsidP="00111A1E">
      <w:pPr>
        <w:rPr>
          <w:rFonts w:cs="Arial"/>
          <w:b/>
          <w:sz w:val="52"/>
          <w:szCs w:val="52"/>
          <w:lang w:val="de-DE"/>
        </w:rPr>
      </w:pPr>
    </w:p>
    <w:p w14:paraId="43B7DBD5" w14:textId="77777777" w:rsidR="00111A1E" w:rsidRPr="00BF6CC2" w:rsidRDefault="00111A1E" w:rsidP="00111A1E">
      <w:pPr>
        <w:rPr>
          <w:rFonts w:cs="Arial"/>
          <w:sz w:val="18"/>
          <w:szCs w:val="18"/>
          <w:lang w:val="de-DE"/>
        </w:rPr>
      </w:pPr>
    </w:p>
    <w:p w14:paraId="7F7954E4" w14:textId="77777777" w:rsidR="00111A1E" w:rsidRPr="00BF6CC2" w:rsidRDefault="00111A1E" w:rsidP="00111A1E">
      <w:pPr>
        <w:rPr>
          <w:rFonts w:cs="Arial"/>
          <w:sz w:val="18"/>
          <w:szCs w:val="18"/>
          <w:lang w:val="de-DE"/>
        </w:rPr>
      </w:pPr>
    </w:p>
    <w:p w14:paraId="6CBA98D9" w14:textId="77777777" w:rsidR="00111A1E" w:rsidRPr="00BF6CC2" w:rsidRDefault="00111A1E" w:rsidP="00111A1E">
      <w:pPr>
        <w:rPr>
          <w:rFonts w:cs="Arial"/>
          <w:sz w:val="18"/>
          <w:szCs w:val="18"/>
          <w:lang w:val="de-DE"/>
        </w:rPr>
      </w:pPr>
    </w:p>
    <w:p w14:paraId="4D86BDEF" w14:textId="77777777" w:rsidR="00111A1E" w:rsidRPr="00BF6CC2" w:rsidRDefault="00111A1E" w:rsidP="00111A1E">
      <w:pPr>
        <w:rPr>
          <w:rFonts w:cs="Arial"/>
          <w:sz w:val="18"/>
          <w:szCs w:val="18"/>
          <w:lang w:val="de-DE"/>
        </w:rPr>
      </w:pPr>
    </w:p>
    <w:p w14:paraId="45315277" w14:textId="77777777" w:rsidR="00111A1E" w:rsidRPr="00BF6CC2" w:rsidRDefault="00111A1E" w:rsidP="00111A1E">
      <w:pPr>
        <w:rPr>
          <w:rFonts w:cs="Arial"/>
          <w:sz w:val="18"/>
          <w:szCs w:val="18"/>
          <w:lang w:val="de-DE"/>
        </w:rPr>
      </w:pPr>
    </w:p>
    <w:p w14:paraId="10357481" w14:textId="77777777" w:rsidR="00111A1E" w:rsidRPr="00BF6CC2" w:rsidRDefault="00111A1E" w:rsidP="00111A1E">
      <w:pPr>
        <w:rPr>
          <w:rFonts w:cs="Arial"/>
          <w:sz w:val="18"/>
          <w:szCs w:val="18"/>
          <w:lang w:val="de-DE"/>
        </w:rPr>
      </w:pPr>
    </w:p>
    <w:p w14:paraId="6DC32119" w14:textId="77777777" w:rsidR="00111A1E" w:rsidRPr="00BF6CC2" w:rsidRDefault="00111A1E" w:rsidP="00111A1E">
      <w:pPr>
        <w:rPr>
          <w:rFonts w:cs="Arial"/>
          <w:sz w:val="18"/>
          <w:szCs w:val="18"/>
          <w:lang w:val="de-DE"/>
        </w:rPr>
      </w:pPr>
    </w:p>
    <w:p w14:paraId="71D9AAAC" w14:textId="77777777" w:rsidR="00111A1E" w:rsidRPr="00BF6CC2" w:rsidRDefault="00111A1E" w:rsidP="00111A1E">
      <w:pPr>
        <w:rPr>
          <w:rFonts w:cs="Arial"/>
          <w:sz w:val="18"/>
          <w:szCs w:val="18"/>
          <w:lang w:val="de-DE"/>
        </w:rPr>
      </w:pPr>
    </w:p>
    <w:p w14:paraId="46758C95" w14:textId="77777777" w:rsidR="00111A1E" w:rsidRPr="00BF6CC2" w:rsidRDefault="00111A1E" w:rsidP="00111A1E">
      <w:pPr>
        <w:rPr>
          <w:rFonts w:cs="Arial"/>
          <w:sz w:val="18"/>
          <w:szCs w:val="18"/>
          <w:lang w:val="de-DE"/>
        </w:rPr>
      </w:pPr>
    </w:p>
    <w:p w14:paraId="269F12F6" w14:textId="77777777" w:rsidR="00111A1E" w:rsidRPr="00BF6CC2" w:rsidRDefault="00111A1E" w:rsidP="00111A1E">
      <w:pPr>
        <w:rPr>
          <w:rFonts w:cs="Arial"/>
          <w:sz w:val="18"/>
          <w:szCs w:val="18"/>
          <w:lang w:val="de-DE"/>
        </w:rPr>
      </w:pPr>
    </w:p>
    <w:p w14:paraId="3FA7313F" w14:textId="77777777" w:rsidR="00111A1E" w:rsidRPr="00BF6CC2" w:rsidRDefault="00111A1E" w:rsidP="00111A1E">
      <w:pPr>
        <w:rPr>
          <w:rFonts w:cs="Arial"/>
          <w:sz w:val="18"/>
          <w:szCs w:val="18"/>
          <w:lang w:val="de-DE"/>
        </w:rPr>
      </w:pPr>
    </w:p>
    <w:p w14:paraId="0C191B7A" w14:textId="77777777" w:rsidR="00111A1E" w:rsidRPr="00BF6CC2" w:rsidRDefault="00111A1E" w:rsidP="00111A1E">
      <w:pPr>
        <w:rPr>
          <w:rFonts w:cs="Arial"/>
          <w:sz w:val="18"/>
          <w:szCs w:val="18"/>
          <w:lang w:val="de-DE"/>
        </w:rPr>
      </w:pPr>
    </w:p>
    <w:p w14:paraId="3A3FC5C7" w14:textId="77777777" w:rsidR="00111A1E" w:rsidRPr="00BF6CC2" w:rsidRDefault="00111A1E" w:rsidP="00111A1E">
      <w:pPr>
        <w:rPr>
          <w:rFonts w:cs="Arial"/>
          <w:sz w:val="18"/>
          <w:szCs w:val="18"/>
          <w:lang w:val="de-DE"/>
        </w:rPr>
      </w:pPr>
    </w:p>
    <w:p w14:paraId="3B932E72" w14:textId="77777777" w:rsidR="00111A1E" w:rsidRPr="00BF6CC2" w:rsidRDefault="00111A1E" w:rsidP="00111A1E">
      <w:pPr>
        <w:rPr>
          <w:rFonts w:cs="Arial"/>
          <w:sz w:val="18"/>
          <w:szCs w:val="18"/>
          <w:lang w:val="de-DE"/>
        </w:rPr>
      </w:pPr>
    </w:p>
    <w:p w14:paraId="6F8B1A06" w14:textId="172D64A7" w:rsidR="00BF6CC2" w:rsidRPr="00BF6CC2" w:rsidRDefault="00111A1E" w:rsidP="00BF6CC2">
      <w:pPr>
        <w:rPr>
          <w:rFonts w:cs="Arial"/>
          <w:sz w:val="16"/>
          <w:szCs w:val="16"/>
          <w:lang w:val="de-DE"/>
        </w:rPr>
      </w:pPr>
      <w:r w:rsidRPr="00BF6CC2">
        <w:rPr>
          <w:rFonts w:cs="Arial"/>
          <w:sz w:val="28"/>
          <w:szCs w:val="28"/>
          <w:lang w:val="de-DE"/>
        </w:rPr>
        <w:br w:type="page"/>
      </w:r>
      <w:r w:rsidR="00BE7842" w:rsidRPr="00BF6CC2">
        <w:rPr>
          <w:rFonts w:cs="Arial"/>
          <w:sz w:val="16"/>
          <w:szCs w:val="16"/>
          <w:lang w:val="de-DE"/>
        </w:rPr>
        <w:lastRenderedPageBreak/>
        <w:t>Gemäß</w:t>
      </w:r>
      <w:r w:rsidR="00BF6CC2" w:rsidRPr="00BF6CC2">
        <w:rPr>
          <w:rFonts w:cs="Arial"/>
          <w:sz w:val="16"/>
          <w:szCs w:val="16"/>
          <w:lang w:val="de-DE"/>
        </w:rPr>
        <w:t xml:space="preserve"> Artikel 50, Absatz 4 des Gesetzes über </w:t>
      </w:r>
      <w:r w:rsidR="00BF6CC2" w:rsidRPr="00BE7842">
        <w:rPr>
          <w:rFonts w:cs="Arial"/>
          <w:sz w:val="16"/>
          <w:szCs w:val="16"/>
          <w:lang w:val="de-DE"/>
        </w:rPr>
        <w:t>die höhere Berufsbildung</w:t>
      </w:r>
      <w:r w:rsidR="00BF6CC2" w:rsidRPr="00BF6CC2">
        <w:rPr>
          <w:rFonts w:cs="Arial"/>
          <w:sz w:val="16"/>
          <w:szCs w:val="16"/>
          <w:lang w:val="de-DE"/>
        </w:rPr>
        <w:t xml:space="preserve"> (Amtsblatt der RS, Nr. 86/04) legt die Industrie- und Handelskammer Sloweniens als zuständige Kammer gemäß der Instruktion über die Prüfung der Eignung von Arbeitgebern für Raum und Ausr</w:t>
      </w:r>
      <w:r w:rsidR="00BF6CC2">
        <w:rPr>
          <w:rFonts w:cs="Arial"/>
          <w:sz w:val="16"/>
          <w:szCs w:val="16"/>
          <w:lang w:val="de-DE"/>
        </w:rPr>
        <w:t>üstung und für Mentor</w:t>
      </w:r>
      <w:r w:rsidR="00BE7842">
        <w:rPr>
          <w:rFonts w:cs="Arial"/>
          <w:sz w:val="16"/>
          <w:szCs w:val="16"/>
          <w:lang w:val="de-DE"/>
        </w:rPr>
        <w:t>/inn</w:t>
      </w:r>
      <w:r w:rsidR="00BF6CC2">
        <w:rPr>
          <w:rFonts w:cs="Arial"/>
          <w:sz w:val="16"/>
          <w:szCs w:val="16"/>
          <w:lang w:val="de-DE"/>
        </w:rPr>
        <w:t>en, die Praxisphasen für Lernende</w:t>
      </w:r>
      <w:r w:rsidR="00BF6CC2" w:rsidRPr="00BF6CC2">
        <w:rPr>
          <w:rFonts w:cs="Arial"/>
          <w:sz w:val="16"/>
          <w:szCs w:val="16"/>
          <w:lang w:val="de-DE"/>
        </w:rPr>
        <w:t xml:space="preserve"> der höheren Berufsausbildung anbieten, vom 3. Dezember 2007 die Bedingungen für Raum und Ausrüstung und Mentor</w:t>
      </w:r>
      <w:r w:rsidR="00BE7842">
        <w:rPr>
          <w:rFonts w:cs="Arial"/>
          <w:sz w:val="16"/>
          <w:szCs w:val="16"/>
          <w:lang w:val="de-DE"/>
        </w:rPr>
        <w:t>/inn</w:t>
      </w:r>
      <w:r w:rsidR="00BF6CC2" w:rsidRPr="00BF6CC2">
        <w:rPr>
          <w:rFonts w:cs="Arial"/>
          <w:sz w:val="16"/>
          <w:szCs w:val="16"/>
          <w:lang w:val="de-DE"/>
        </w:rPr>
        <w:t>en/Erzieher</w:t>
      </w:r>
      <w:r w:rsidR="00BE7842">
        <w:rPr>
          <w:rFonts w:cs="Arial"/>
          <w:sz w:val="16"/>
          <w:szCs w:val="16"/>
          <w:lang w:val="de-DE"/>
        </w:rPr>
        <w:t>/innen</w:t>
      </w:r>
      <w:r w:rsidR="00BF6CC2" w:rsidRPr="00BF6CC2">
        <w:rPr>
          <w:rFonts w:cs="Arial"/>
          <w:sz w:val="16"/>
          <w:szCs w:val="16"/>
          <w:lang w:val="de-DE"/>
        </w:rPr>
        <w:t xml:space="preserve"> fest, die vom Arbeitgeber für die Durchführung der </w:t>
      </w:r>
      <w:r w:rsidR="00BF6CC2">
        <w:rPr>
          <w:rFonts w:cs="Arial"/>
          <w:sz w:val="16"/>
          <w:szCs w:val="16"/>
          <w:lang w:val="de-DE"/>
        </w:rPr>
        <w:t>Praxisphase von Lernenden</w:t>
      </w:r>
      <w:r w:rsidR="00BF6CC2" w:rsidRPr="00BF6CC2">
        <w:rPr>
          <w:rFonts w:cs="Arial"/>
          <w:sz w:val="16"/>
          <w:szCs w:val="16"/>
          <w:lang w:val="de-DE"/>
        </w:rPr>
        <w:t xml:space="preserve"> der höheren Berufsausbildung (im Folgenden zur </w:t>
      </w:r>
      <w:r w:rsidR="00BF6CC2" w:rsidRPr="00BE7842">
        <w:rPr>
          <w:rFonts w:cs="Arial"/>
          <w:sz w:val="16"/>
          <w:szCs w:val="16"/>
          <w:lang w:val="de-DE"/>
        </w:rPr>
        <w:t>Prüfung</w:t>
      </w:r>
      <w:r w:rsidR="00BF6CC2" w:rsidRPr="00BF6CC2">
        <w:rPr>
          <w:rFonts w:cs="Arial"/>
          <w:sz w:val="16"/>
          <w:szCs w:val="16"/>
          <w:lang w:val="de-DE"/>
        </w:rPr>
        <w:t>) und für die Eintragung in das Arbeitgeberregister zu erfüllen sind.</w:t>
      </w:r>
    </w:p>
    <w:p w14:paraId="46725E3A" w14:textId="77777777" w:rsidR="00BF6CC2" w:rsidRPr="00BF6CC2" w:rsidRDefault="00BF6CC2" w:rsidP="00BF6CC2">
      <w:pPr>
        <w:rPr>
          <w:rFonts w:cs="Arial"/>
          <w:sz w:val="16"/>
          <w:szCs w:val="16"/>
          <w:lang w:val="de-DE"/>
        </w:rPr>
      </w:pPr>
    </w:p>
    <w:p w14:paraId="66614BE4" w14:textId="77777777" w:rsidR="00111A1E" w:rsidRPr="00BF6CC2" w:rsidRDefault="00111A1E" w:rsidP="00111A1E">
      <w:pPr>
        <w:rPr>
          <w:rFonts w:cs="Arial"/>
          <w:sz w:val="16"/>
          <w:szCs w:val="16"/>
          <w:lang w:val="de-DE"/>
        </w:rPr>
      </w:pPr>
    </w:p>
    <w:p w14:paraId="3DA9622A" w14:textId="77777777" w:rsidR="00111A1E" w:rsidRPr="00BF6CC2" w:rsidRDefault="00111A1E" w:rsidP="00111A1E">
      <w:pPr>
        <w:rPr>
          <w:rFonts w:cs="Arial"/>
          <w:b/>
          <w:sz w:val="20"/>
          <w:szCs w:val="20"/>
          <w:lang w:val="de-DE"/>
        </w:rPr>
      </w:pPr>
    </w:p>
    <w:p w14:paraId="2627B429" w14:textId="7A50361D" w:rsidR="00111A1E" w:rsidRPr="00533BB0" w:rsidRDefault="00111A1E" w:rsidP="00111A1E">
      <w:pPr>
        <w:rPr>
          <w:rFonts w:cs="Arial"/>
          <w:b/>
          <w:lang w:val="de-DE"/>
        </w:rPr>
      </w:pPr>
      <w:r w:rsidRPr="00533BB0">
        <w:rPr>
          <w:rFonts w:cs="Arial"/>
          <w:b/>
          <w:lang w:val="de-DE"/>
        </w:rPr>
        <w:t xml:space="preserve">I. </w:t>
      </w:r>
      <w:r w:rsidR="00533BB0" w:rsidRPr="00533BB0">
        <w:rPr>
          <w:rFonts w:cs="Arial"/>
          <w:b/>
          <w:lang w:val="de-DE"/>
        </w:rPr>
        <w:t xml:space="preserve">ALLGEMEINE BEDINGUNGEN FÜR DIE UMSETZUNG DER </w:t>
      </w:r>
      <w:r w:rsidR="00533BB0">
        <w:rPr>
          <w:rFonts w:cs="Arial"/>
          <w:b/>
          <w:lang w:val="de-DE"/>
        </w:rPr>
        <w:t>PRAXIPHASE</w:t>
      </w:r>
      <w:r w:rsidR="00533BB0" w:rsidRPr="00533BB0">
        <w:rPr>
          <w:rFonts w:cs="Arial"/>
          <w:b/>
          <w:lang w:val="de-DE"/>
        </w:rPr>
        <w:t xml:space="preserve"> IM ARBEITSPROZESS</w:t>
      </w:r>
    </w:p>
    <w:p w14:paraId="5C3746A2" w14:textId="77777777" w:rsidR="00111A1E" w:rsidRPr="00533BB0" w:rsidRDefault="00111A1E" w:rsidP="00111A1E">
      <w:pPr>
        <w:tabs>
          <w:tab w:val="left" w:pos="6284"/>
        </w:tabs>
        <w:rPr>
          <w:rFonts w:cs="Arial"/>
          <w:b/>
          <w:sz w:val="20"/>
          <w:szCs w:val="20"/>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7"/>
        <w:gridCol w:w="4608"/>
      </w:tblGrid>
      <w:tr w:rsidR="00111A1E" w:rsidRPr="00111A1E" w14:paraId="448F8D3C" w14:textId="77777777" w:rsidTr="00AB2DB9">
        <w:trPr>
          <w:trHeight w:val="323"/>
        </w:trPr>
        <w:tc>
          <w:tcPr>
            <w:tcW w:w="4607" w:type="dxa"/>
            <w:vAlign w:val="center"/>
          </w:tcPr>
          <w:p w14:paraId="4F9DA877" w14:textId="189A9A26" w:rsidR="00111A1E" w:rsidRPr="00533BB0" w:rsidRDefault="00533BB0" w:rsidP="00AB2DB9">
            <w:pPr>
              <w:tabs>
                <w:tab w:val="left" w:pos="6284"/>
              </w:tabs>
              <w:rPr>
                <w:rFonts w:cs="Arial"/>
                <w:b/>
                <w:sz w:val="20"/>
                <w:szCs w:val="20"/>
                <w:lang w:val="en-GB"/>
              </w:rPr>
            </w:pPr>
            <w:r>
              <w:rPr>
                <w:rFonts w:cs="Arial"/>
                <w:b/>
                <w:sz w:val="20"/>
                <w:szCs w:val="20"/>
                <w:lang w:val="en-GB"/>
              </w:rPr>
              <w:t>LERNPROGRAMM</w:t>
            </w:r>
            <w:r w:rsidR="00111A1E" w:rsidRPr="00111A1E">
              <w:rPr>
                <w:rFonts w:cs="Arial"/>
                <w:b/>
                <w:sz w:val="20"/>
                <w:szCs w:val="20"/>
                <w:lang w:val="en-GB"/>
              </w:rPr>
              <w:t>:</w:t>
            </w:r>
          </w:p>
        </w:tc>
        <w:tc>
          <w:tcPr>
            <w:tcW w:w="4608" w:type="dxa"/>
            <w:vAlign w:val="center"/>
          </w:tcPr>
          <w:p w14:paraId="6E54C17B" w14:textId="77777777" w:rsidR="00111A1E" w:rsidRPr="00111A1E" w:rsidRDefault="00111A1E" w:rsidP="00AB2DB9">
            <w:pPr>
              <w:tabs>
                <w:tab w:val="left" w:pos="6284"/>
              </w:tabs>
              <w:rPr>
                <w:rFonts w:cs="Arial"/>
                <w:b/>
                <w:sz w:val="20"/>
                <w:szCs w:val="20"/>
                <w:highlight w:val="yellow"/>
                <w:lang w:val="en-GB"/>
              </w:rPr>
            </w:pPr>
          </w:p>
        </w:tc>
      </w:tr>
      <w:tr w:rsidR="00111A1E" w:rsidRPr="00111A1E" w14:paraId="6C015C92" w14:textId="77777777" w:rsidTr="00AB2DB9">
        <w:trPr>
          <w:trHeight w:val="370"/>
        </w:trPr>
        <w:tc>
          <w:tcPr>
            <w:tcW w:w="4607" w:type="dxa"/>
            <w:vAlign w:val="center"/>
          </w:tcPr>
          <w:p w14:paraId="522A12E2" w14:textId="14FD5370" w:rsidR="00111A1E" w:rsidRPr="00111A1E" w:rsidRDefault="00533BB0" w:rsidP="00AB2DB9">
            <w:pPr>
              <w:tabs>
                <w:tab w:val="left" w:pos="6284"/>
              </w:tabs>
              <w:rPr>
                <w:rFonts w:cs="Arial"/>
                <w:b/>
                <w:sz w:val="20"/>
                <w:szCs w:val="20"/>
                <w:lang w:val="en-GB"/>
              </w:rPr>
            </w:pPr>
            <w:r w:rsidRPr="00533BB0">
              <w:rPr>
                <w:rFonts w:cs="Arial"/>
                <w:b/>
                <w:sz w:val="20"/>
                <w:szCs w:val="20"/>
                <w:lang w:val="en-GB"/>
              </w:rPr>
              <w:t>TITEL DER QUALIFIKATION</w:t>
            </w:r>
            <w:r w:rsidR="00111A1E" w:rsidRPr="00111A1E">
              <w:rPr>
                <w:rFonts w:cs="Arial"/>
                <w:b/>
                <w:sz w:val="20"/>
                <w:szCs w:val="20"/>
                <w:lang w:val="en-GB"/>
              </w:rPr>
              <w:t>:</w:t>
            </w:r>
          </w:p>
        </w:tc>
        <w:tc>
          <w:tcPr>
            <w:tcW w:w="4608" w:type="dxa"/>
            <w:vAlign w:val="center"/>
          </w:tcPr>
          <w:p w14:paraId="33234B02" w14:textId="77777777" w:rsidR="00111A1E" w:rsidRPr="00111A1E" w:rsidRDefault="00111A1E" w:rsidP="00AB2DB9">
            <w:pPr>
              <w:tabs>
                <w:tab w:val="left" w:pos="6284"/>
              </w:tabs>
              <w:rPr>
                <w:rFonts w:cs="Arial"/>
                <w:b/>
                <w:sz w:val="20"/>
                <w:szCs w:val="20"/>
                <w:highlight w:val="yellow"/>
                <w:lang w:val="en-GB"/>
              </w:rPr>
            </w:pPr>
          </w:p>
        </w:tc>
      </w:tr>
    </w:tbl>
    <w:p w14:paraId="0B494CDF" w14:textId="77777777" w:rsidR="00111A1E" w:rsidRPr="00111A1E" w:rsidRDefault="00111A1E" w:rsidP="00111A1E">
      <w:pPr>
        <w:tabs>
          <w:tab w:val="left" w:pos="6284"/>
        </w:tabs>
        <w:rPr>
          <w:rFonts w:cs="Arial"/>
          <w:b/>
          <w:sz w:val="20"/>
          <w:szCs w:val="20"/>
          <w:lang w:val="en-GB"/>
        </w:rPr>
      </w:pPr>
    </w:p>
    <w:tbl>
      <w:tblPr>
        <w:tblW w:w="9300" w:type="dxa"/>
        <w:tblInd w:w="-12" w:type="dxa"/>
        <w:tblBorders>
          <w:top w:val="single" w:sz="4" w:space="0" w:color="000080"/>
          <w:left w:val="single" w:sz="4" w:space="0" w:color="000080"/>
          <w:bottom w:val="single" w:sz="4" w:space="0" w:color="000080"/>
          <w:right w:val="single" w:sz="4" w:space="0" w:color="000080"/>
          <w:insideH w:val="single" w:sz="6" w:space="0" w:color="000080"/>
          <w:insideV w:val="single" w:sz="6" w:space="0" w:color="000080"/>
        </w:tblBorders>
        <w:tblLook w:val="01E0" w:firstRow="1" w:lastRow="1" w:firstColumn="1" w:lastColumn="1" w:noHBand="0" w:noVBand="0"/>
      </w:tblPr>
      <w:tblGrid>
        <w:gridCol w:w="9300"/>
      </w:tblGrid>
      <w:tr w:rsidR="00111A1E" w:rsidRPr="00111A1E" w14:paraId="0050A6D9" w14:textId="77777777" w:rsidTr="00AB2DB9">
        <w:trPr>
          <w:trHeight w:val="236"/>
        </w:trPr>
        <w:tc>
          <w:tcPr>
            <w:tcW w:w="9300" w:type="dxa"/>
            <w:vAlign w:val="center"/>
          </w:tcPr>
          <w:p w14:paraId="1616B5FF" w14:textId="1B6799FE" w:rsidR="00111A1E" w:rsidRPr="00111A1E" w:rsidRDefault="00533BB0" w:rsidP="00AB2DB9">
            <w:pPr>
              <w:jc w:val="center"/>
              <w:rPr>
                <w:rFonts w:cs="Arial"/>
                <w:b/>
                <w:caps/>
                <w:sz w:val="22"/>
                <w:szCs w:val="22"/>
                <w:lang w:val="en-GB"/>
              </w:rPr>
            </w:pPr>
            <w:r w:rsidRPr="00533BB0">
              <w:rPr>
                <w:rFonts w:cs="Arial"/>
                <w:b/>
                <w:noProof/>
                <w:sz w:val="22"/>
                <w:szCs w:val="22"/>
                <w:lang w:val="de-DE" w:eastAsia="de-DE"/>
              </w:rPr>
              <w:t>BESCHÄFTIGUNGSSTANDARD</w:t>
            </w:r>
            <w:r w:rsidR="00111A1E" w:rsidRPr="00111A1E">
              <w:rPr>
                <w:rFonts w:cs="Arial"/>
                <w:b/>
                <w:sz w:val="22"/>
                <w:szCs w:val="22"/>
                <w:lang w:val="en-GB"/>
              </w:rPr>
              <w:t>:</w:t>
            </w:r>
          </w:p>
        </w:tc>
      </w:tr>
    </w:tbl>
    <w:p w14:paraId="7F5F7FE4" w14:textId="5C0BA1B7" w:rsidR="00533BB0" w:rsidRPr="00533BB0" w:rsidRDefault="00533BB0" w:rsidP="00533BB0">
      <w:pPr>
        <w:rPr>
          <w:rFonts w:cs="Arial"/>
          <w:sz w:val="20"/>
          <w:szCs w:val="20"/>
          <w:lang w:val="de-DE"/>
        </w:rPr>
      </w:pPr>
      <w:r w:rsidRPr="00533BB0">
        <w:rPr>
          <w:rFonts w:cs="Arial"/>
          <w:sz w:val="20"/>
          <w:szCs w:val="20"/>
          <w:lang w:val="de-DE"/>
        </w:rPr>
        <w:t xml:space="preserve">Für die Umsetzung der </w:t>
      </w:r>
      <w:r>
        <w:rPr>
          <w:rFonts w:cs="Arial"/>
          <w:sz w:val="20"/>
          <w:szCs w:val="20"/>
          <w:lang w:val="de-DE"/>
        </w:rPr>
        <w:t xml:space="preserve">Praxisphase </w:t>
      </w:r>
      <w:r w:rsidRPr="00533BB0">
        <w:rPr>
          <w:rFonts w:cs="Arial"/>
          <w:sz w:val="20"/>
          <w:szCs w:val="20"/>
          <w:lang w:val="de-DE"/>
        </w:rPr>
        <w:t xml:space="preserve">im Arbeitsprozess können Unternehmen überprüft werden, die in Übereinstimmung mit der Entscheidung eines zuständigen Gerichts eine Tätigkeit ausüben, für die sie </w:t>
      </w:r>
      <w:r>
        <w:rPr>
          <w:rFonts w:cs="Arial"/>
          <w:sz w:val="20"/>
          <w:szCs w:val="20"/>
          <w:lang w:val="de-DE"/>
        </w:rPr>
        <w:t>Lernende zu einer</w:t>
      </w:r>
      <w:r w:rsidRPr="00533BB0">
        <w:rPr>
          <w:rFonts w:cs="Arial"/>
          <w:sz w:val="20"/>
          <w:szCs w:val="20"/>
          <w:lang w:val="de-DE"/>
        </w:rPr>
        <w:t xml:space="preserve"> Pra</w:t>
      </w:r>
      <w:r>
        <w:rPr>
          <w:rFonts w:cs="Arial"/>
          <w:sz w:val="20"/>
          <w:szCs w:val="20"/>
          <w:lang w:val="de-DE"/>
        </w:rPr>
        <w:t>xisphase</w:t>
      </w:r>
      <w:r w:rsidRPr="00533BB0">
        <w:rPr>
          <w:rFonts w:cs="Arial"/>
          <w:sz w:val="20"/>
          <w:szCs w:val="20"/>
          <w:lang w:val="de-DE"/>
        </w:rPr>
        <w:t xml:space="preserve"> zulassen, eine</w:t>
      </w:r>
      <w:r w:rsidR="00BE7842">
        <w:rPr>
          <w:rFonts w:cs="Arial"/>
          <w:sz w:val="20"/>
          <w:szCs w:val="20"/>
          <w:lang w:val="de-DE"/>
        </w:rPr>
        <w:t>/</w:t>
      </w:r>
      <w:r w:rsidRPr="00533BB0">
        <w:rPr>
          <w:rFonts w:cs="Arial"/>
          <w:sz w:val="20"/>
          <w:szCs w:val="20"/>
          <w:lang w:val="de-DE"/>
        </w:rPr>
        <w:t>n Mentor</w:t>
      </w:r>
      <w:r w:rsidR="00BE7842">
        <w:rPr>
          <w:rFonts w:cs="Arial"/>
          <w:sz w:val="20"/>
          <w:szCs w:val="20"/>
          <w:lang w:val="de-DE"/>
        </w:rPr>
        <w:t>/in</w:t>
      </w:r>
      <w:r w:rsidRPr="00533BB0">
        <w:rPr>
          <w:rFonts w:cs="Arial"/>
          <w:sz w:val="20"/>
          <w:szCs w:val="20"/>
          <w:lang w:val="de-DE"/>
        </w:rPr>
        <w:t xml:space="preserve"> oder </w:t>
      </w:r>
      <w:proofErr w:type="spellStart"/>
      <w:r w:rsidRPr="00533BB0">
        <w:rPr>
          <w:rFonts w:cs="Arial"/>
          <w:sz w:val="20"/>
          <w:szCs w:val="20"/>
          <w:lang w:val="de-DE"/>
        </w:rPr>
        <w:t>Pädagog</w:t>
      </w:r>
      <w:proofErr w:type="spellEnd"/>
      <w:r w:rsidR="00BE7842">
        <w:rPr>
          <w:rFonts w:cs="Arial"/>
          <w:sz w:val="20"/>
          <w:szCs w:val="20"/>
          <w:lang w:val="de-DE"/>
        </w:rPr>
        <w:t>/in</w:t>
      </w:r>
      <w:r w:rsidRPr="00533BB0">
        <w:rPr>
          <w:rFonts w:cs="Arial"/>
          <w:sz w:val="20"/>
          <w:szCs w:val="20"/>
          <w:lang w:val="de-DE"/>
        </w:rPr>
        <w:t xml:space="preserve"> mit Arbeitserfahrung, die sich aus einer Berufsnorm ableitet, zur Verfügung stellen und andere Bedingungen erfüllen, die im Folgenden aufgeführt sind.</w:t>
      </w:r>
    </w:p>
    <w:p w14:paraId="26743032" w14:textId="77777777" w:rsidR="00111A1E" w:rsidRPr="00533BB0" w:rsidRDefault="00111A1E" w:rsidP="00111A1E">
      <w:pPr>
        <w:rPr>
          <w:rFonts w:cs="Arial"/>
          <w:b/>
          <w:sz w:val="20"/>
          <w:szCs w:val="20"/>
          <w:lang w:val="de-DE"/>
        </w:rPr>
      </w:pPr>
    </w:p>
    <w:p w14:paraId="5269AC34" w14:textId="16B7A7EE" w:rsidR="00111A1E" w:rsidRPr="00533BB0" w:rsidRDefault="00111A1E" w:rsidP="00111A1E">
      <w:pPr>
        <w:rPr>
          <w:rFonts w:cs="Arial"/>
          <w:b/>
          <w:caps/>
          <w:sz w:val="22"/>
          <w:szCs w:val="22"/>
          <w:lang w:val="de-DE"/>
        </w:rPr>
      </w:pPr>
      <w:r w:rsidRPr="00533BB0">
        <w:rPr>
          <w:rFonts w:cs="Arial"/>
          <w:b/>
          <w:sz w:val="22"/>
          <w:szCs w:val="22"/>
          <w:lang w:val="de-DE"/>
        </w:rPr>
        <w:t xml:space="preserve">1. </w:t>
      </w:r>
      <w:r w:rsidR="00533BB0" w:rsidRPr="00533BB0">
        <w:rPr>
          <w:rFonts w:cs="Arial"/>
          <w:b/>
          <w:sz w:val="22"/>
          <w:szCs w:val="22"/>
          <w:lang w:val="de-DE"/>
        </w:rPr>
        <w:t>Personelle Bedingungen für die Praxisphase im Arbeitsprozess</w:t>
      </w:r>
    </w:p>
    <w:p w14:paraId="3B003004" w14:textId="77777777" w:rsidR="00111A1E" w:rsidRPr="00533BB0" w:rsidRDefault="00111A1E" w:rsidP="00111A1E">
      <w:pPr>
        <w:rPr>
          <w:rFonts w:cs="Arial"/>
          <w:sz w:val="20"/>
          <w:lang w:val="de-DE"/>
        </w:rPr>
      </w:pPr>
    </w:p>
    <w:p w14:paraId="113EDD3A" w14:textId="789C9FC1" w:rsidR="00111A1E" w:rsidRPr="00BB37A3" w:rsidRDefault="00111A1E" w:rsidP="00111A1E">
      <w:pPr>
        <w:rPr>
          <w:rFonts w:cs="Arial"/>
          <w:b/>
          <w:sz w:val="22"/>
          <w:szCs w:val="22"/>
          <w:lang w:val="de-DE"/>
        </w:rPr>
      </w:pPr>
      <w:r w:rsidRPr="00BB37A3">
        <w:rPr>
          <w:rFonts w:cs="Arial"/>
          <w:b/>
          <w:sz w:val="22"/>
          <w:szCs w:val="22"/>
          <w:lang w:val="de-DE"/>
        </w:rPr>
        <w:t>1.1 Mentor</w:t>
      </w:r>
      <w:r w:rsidR="00BE7842">
        <w:rPr>
          <w:rFonts w:cs="Arial"/>
          <w:b/>
          <w:sz w:val="22"/>
          <w:szCs w:val="22"/>
          <w:lang w:val="de-DE"/>
        </w:rPr>
        <w:t>/in</w:t>
      </w:r>
    </w:p>
    <w:p w14:paraId="33B9B065" w14:textId="4D452EC4" w:rsidR="00111A1E" w:rsidRDefault="00533BB0" w:rsidP="00111A1E">
      <w:pPr>
        <w:rPr>
          <w:rFonts w:cs="Arial"/>
          <w:sz w:val="20"/>
          <w:lang w:val="de-DE"/>
        </w:rPr>
      </w:pPr>
      <w:r w:rsidRPr="00533BB0">
        <w:rPr>
          <w:rFonts w:cs="Arial"/>
          <w:sz w:val="20"/>
          <w:lang w:val="de-DE"/>
        </w:rPr>
        <w:t xml:space="preserve">Für die </w:t>
      </w:r>
      <w:r>
        <w:rPr>
          <w:rFonts w:cs="Arial"/>
          <w:sz w:val="20"/>
          <w:lang w:val="de-DE"/>
        </w:rPr>
        <w:t>Praxisphase der Lernenden</w:t>
      </w:r>
      <w:r w:rsidRPr="00533BB0">
        <w:rPr>
          <w:rFonts w:cs="Arial"/>
          <w:sz w:val="20"/>
          <w:lang w:val="de-DE"/>
        </w:rPr>
        <w:t xml:space="preserve"> muss der</w:t>
      </w:r>
      <w:r w:rsidR="00BE7842">
        <w:rPr>
          <w:rFonts w:cs="Arial"/>
          <w:sz w:val="20"/>
          <w:lang w:val="de-DE"/>
        </w:rPr>
        <w:t>/</w:t>
      </w:r>
      <w:proofErr w:type="gramStart"/>
      <w:r w:rsidR="00BE7842">
        <w:rPr>
          <w:rFonts w:cs="Arial"/>
          <w:sz w:val="20"/>
          <w:lang w:val="de-DE"/>
        </w:rPr>
        <w:t>die</w:t>
      </w:r>
      <w:r w:rsidRPr="00533BB0">
        <w:rPr>
          <w:rFonts w:cs="Arial"/>
          <w:sz w:val="20"/>
          <w:lang w:val="de-DE"/>
        </w:rPr>
        <w:t xml:space="preserve"> Mentor</w:t>
      </w:r>
      <w:proofErr w:type="gramEnd"/>
      <w:r w:rsidR="00BE7842">
        <w:rPr>
          <w:rFonts w:cs="Arial"/>
          <w:sz w:val="20"/>
          <w:lang w:val="de-DE"/>
        </w:rPr>
        <w:t>/in</w:t>
      </w:r>
      <w:r w:rsidRPr="00533BB0">
        <w:rPr>
          <w:rFonts w:cs="Arial"/>
          <w:sz w:val="20"/>
          <w:lang w:val="de-DE"/>
        </w:rPr>
        <w:t xml:space="preserve"> folgende Bedingung erfüllen</w:t>
      </w:r>
      <w:r w:rsidR="00111A1E" w:rsidRPr="00533BB0">
        <w:rPr>
          <w:rFonts w:cs="Arial"/>
          <w:sz w:val="20"/>
          <w:lang w:val="de-DE"/>
        </w:rPr>
        <w:t>:</w:t>
      </w:r>
    </w:p>
    <w:p w14:paraId="515BEA6B" w14:textId="77777777" w:rsidR="00BA0158" w:rsidRPr="00533BB0" w:rsidRDefault="00BA0158" w:rsidP="00111A1E">
      <w:pPr>
        <w:rPr>
          <w:rFonts w:cs="Arial"/>
          <w:sz w:val="20"/>
          <w:lang w:val="de-DE"/>
        </w:rPr>
      </w:pPr>
    </w:p>
    <w:p w14:paraId="1DA5E3A5" w14:textId="38127E50" w:rsidR="00111A1E" w:rsidRPr="00533BB0" w:rsidRDefault="00533BB0" w:rsidP="00533BB0">
      <w:pPr>
        <w:numPr>
          <w:ilvl w:val="1"/>
          <w:numId w:val="5"/>
        </w:numPr>
        <w:spacing w:line="240" w:lineRule="auto"/>
        <w:rPr>
          <w:rFonts w:cs="Arial"/>
          <w:sz w:val="20"/>
          <w:lang w:val="de-DE"/>
        </w:rPr>
      </w:pPr>
      <w:r w:rsidRPr="00533BB0">
        <w:rPr>
          <w:rFonts w:cs="Arial"/>
          <w:sz w:val="20"/>
          <w:lang w:val="de-DE"/>
        </w:rPr>
        <w:t>mindestens eine höhere Berufsausbildung auf dem betreffenden Gebiet</w:t>
      </w:r>
      <w:r w:rsidRPr="00111A1E">
        <w:rPr>
          <w:rStyle w:val="Funotenzeichen"/>
          <w:rFonts w:cs="Arial"/>
          <w:sz w:val="20"/>
          <w:lang w:val="en-GB"/>
        </w:rPr>
        <w:footnoteReference w:id="1"/>
      </w:r>
      <w:r w:rsidRPr="00533BB0">
        <w:rPr>
          <w:rFonts w:cs="Arial"/>
          <w:sz w:val="20"/>
          <w:lang w:val="de-DE"/>
        </w:rPr>
        <w:t xml:space="preserve">  und eine pädagogisch-</w:t>
      </w:r>
      <w:r w:rsidR="00BE7842">
        <w:rPr>
          <w:rFonts w:cs="Arial"/>
          <w:sz w:val="20"/>
          <w:lang w:val="de-DE"/>
        </w:rPr>
        <w:t>wissenschaftliche</w:t>
      </w:r>
      <w:r w:rsidRPr="00533BB0">
        <w:rPr>
          <w:rFonts w:cs="Arial"/>
          <w:sz w:val="20"/>
          <w:lang w:val="de-DE"/>
        </w:rPr>
        <w:t xml:space="preserve"> Qualifikation gemäß dem vom Vorstand der Industrie- und Handelskammer vorgeschriebenen Programm sowie zwei Jahre Berufserfahrung</w:t>
      </w:r>
      <w:r>
        <w:rPr>
          <w:rFonts w:cs="Arial"/>
          <w:sz w:val="20"/>
          <w:lang w:val="de-DE"/>
        </w:rPr>
        <w:t>.</w:t>
      </w:r>
    </w:p>
    <w:p w14:paraId="001AE71E" w14:textId="77777777" w:rsidR="00111A1E" w:rsidRPr="00533BB0" w:rsidRDefault="00111A1E" w:rsidP="00111A1E">
      <w:pPr>
        <w:rPr>
          <w:rFonts w:cs="Arial"/>
          <w:sz w:val="20"/>
          <w:lang w:val="de-DE"/>
        </w:rPr>
      </w:pPr>
    </w:p>
    <w:p w14:paraId="232129E4" w14:textId="156DE84E" w:rsidR="00381695" w:rsidRPr="00533BB0" w:rsidRDefault="00381695">
      <w:pPr>
        <w:spacing w:line="240" w:lineRule="auto"/>
        <w:jc w:val="left"/>
        <w:rPr>
          <w:rFonts w:cs="Arial"/>
          <w:sz w:val="20"/>
          <w:lang w:val="de-DE"/>
        </w:rPr>
      </w:pPr>
      <w:r w:rsidRPr="00533BB0">
        <w:rPr>
          <w:rFonts w:cs="Arial"/>
          <w:sz w:val="20"/>
          <w:lang w:val="de-DE"/>
        </w:rPr>
        <w:br w:type="page"/>
      </w:r>
    </w:p>
    <w:p w14:paraId="3475BDF2" w14:textId="77777777" w:rsidR="00111A1E" w:rsidRPr="00533BB0" w:rsidRDefault="00111A1E" w:rsidP="00111A1E">
      <w:pPr>
        <w:rPr>
          <w:rFonts w:cs="Arial"/>
          <w:sz w:val="20"/>
          <w:lang w:val="de-DE"/>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blLook w:val="04A0" w:firstRow="1" w:lastRow="0" w:firstColumn="1" w:lastColumn="0" w:noHBand="0" w:noVBand="1"/>
      </w:tblPr>
      <w:tblGrid>
        <w:gridCol w:w="9464"/>
      </w:tblGrid>
      <w:tr w:rsidR="00111A1E" w:rsidRPr="00111A1E" w14:paraId="1CBF64F4" w14:textId="77777777" w:rsidTr="00AB2DB9">
        <w:tc>
          <w:tcPr>
            <w:tcW w:w="9464" w:type="dxa"/>
            <w:shd w:val="clear" w:color="auto" w:fill="DEEAF6"/>
          </w:tcPr>
          <w:p w14:paraId="4A50C7F3" w14:textId="62C7B079" w:rsidR="00111A1E" w:rsidRPr="00533BB0" w:rsidRDefault="00533BB0" w:rsidP="00AB2DB9">
            <w:pPr>
              <w:rPr>
                <w:rFonts w:cs="Arial"/>
                <w:sz w:val="20"/>
                <w:lang w:val="de-DE"/>
              </w:rPr>
            </w:pPr>
            <w:r w:rsidRPr="00533BB0">
              <w:rPr>
                <w:rFonts w:cs="Arial"/>
                <w:sz w:val="20"/>
                <w:lang w:val="de-DE"/>
              </w:rPr>
              <w:t>Der Rekrutierungsprozess für Mentoren sollte Auswahlkriterien beinhalten, wie</w:t>
            </w:r>
            <w:r w:rsidR="00111A1E" w:rsidRPr="00533BB0">
              <w:rPr>
                <w:rFonts w:cs="Arial"/>
                <w:sz w:val="20"/>
                <w:lang w:val="de-DE"/>
              </w:rPr>
              <w:t xml:space="preserve"> (Gray et al., 2013): </w:t>
            </w:r>
          </w:p>
          <w:p w14:paraId="18139F61" w14:textId="08E4A955" w:rsidR="00111A1E" w:rsidRPr="00111A1E" w:rsidRDefault="00E53328" w:rsidP="00E53328">
            <w:pPr>
              <w:numPr>
                <w:ilvl w:val="0"/>
                <w:numId w:val="7"/>
              </w:numPr>
              <w:spacing w:line="240" w:lineRule="auto"/>
              <w:jc w:val="left"/>
              <w:rPr>
                <w:rFonts w:cs="Arial"/>
                <w:sz w:val="20"/>
                <w:lang w:val="en-GB"/>
              </w:rPr>
            </w:pPr>
            <w:proofErr w:type="spellStart"/>
            <w:r>
              <w:rPr>
                <w:rFonts w:cs="Arial"/>
                <w:sz w:val="20"/>
                <w:lang w:val="en-GB"/>
              </w:rPr>
              <w:t>Fachkenntnisse</w:t>
            </w:r>
            <w:proofErr w:type="spellEnd"/>
            <w:r w:rsidRPr="00E53328">
              <w:rPr>
                <w:rFonts w:cs="Arial"/>
                <w:sz w:val="20"/>
                <w:lang w:val="en-GB"/>
              </w:rPr>
              <w:t xml:space="preserve">, Organisation und </w:t>
            </w:r>
            <w:proofErr w:type="spellStart"/>
            <w:r w:rsidR="00BE7842">
              <w:rPr>
                <w:rFonts w:cs="Arial"/>
                <w:sz w:val="20"/>
                <w:lang w:val="en-GB"/>
              </w:rPr>
              <w:t>Gesellschaft</w:t>
            </w:r>
            <w:proofErr w:type="spellEnd"/>
            <w:r w:rsidR="00111A1E" w:rsidRPr="00111A1E">
              <w:rPr>
                <w:rFonts w:cs="Arial"/>
                <w:sz w:val="20"/>
                <w:lang w:val="en-GB"/>
              </w:rPr>
              <w:t>;</w:t>
            </w:r>
          </w:p>
          <w:p w14:paraId="43D60782" w14:textId="57D55AE7" w:rsidR="00111A1E" w:rsidRPr="00E53328" w:rsidRDefault="00E53328" w:rsidP="00E53328">
            <w:pPr>
              <w:numPr>
                <w:ilvl w:val="0"/>
                <w:numId w:val="7"/>
              </w:numPr>
              <w:spacing w:line="240" w:lineRule="auto"/>
              <w:jc w:val="left"/>
              <w:rPr>
                <w:rFonts w:cs="Arial"/>
                <w:sz w:val="20"/>
                <w:lang w:val="de-DE"/>
              </w:rPr>
            </w:pPr>
            <w:r w:rsidRPr="00E53328">
              <w:rPr>
                <w:rFonts w:cs="Arial"/>
                <w:sz w:val="20"/>
                <w:lang w:val="de-DE"/>
              </w:rPr>
              <w:t>ausgezeichnete Lehr- oder Ausbildungsfähigkeiten: ein gutes Vorbild;</w:t>
            </w:r>
            <w:r w:rsidR="00111A1E" w:rsidRPr="00E53328">
              <w:rPr>
                <w:rFonts w:cs="Arial"/>
                <w:sz w:val="20"/>
                <w:lang w:val="de-DE"/>
              </w:rPr>
              <w:t xml:space="preserve"> </w:t>
            </w:r>
          </w:p>
          <w:p w14:paraId="04EAD3B5" w14:textId="0ABEB822" w:rsidR="00111A1E" w:rsidRPr="00111A1E" w:rsidRDefault="00E53328" w:rsidP="00111A1E">
            <w:pPr>
              <w:numPr>
                <w:ilvl w:val="0"/>
                <w:numId w:val="7"/>
              </w:numPr>
              <w:spacing w:line="240" w:lineRule="auto"/>
              <w:jc w:val="left"/>
              <w:rPr>
                <w:rFonts w:cs="Arial"/>
                <w:sz w:val="20"/>
                <w:lang w:val="en-GB"/>
              </w:rPr>
            </w:pPr>
            <w:proofErr w:type="spellStart"/>
            <w:r>
              <w:rPr>
                <w:rFonts w:cs="Arial"/>
                <w:sz w:val="20"/>
                <w:lang w:val="en-GB"/>
              </w:rPr>
              <w:t>Lehrerfahrung</w:t>
            </w:r>
            <w:proofErr w:type="spellEnd"/>
            <w:r w:rsidR="00111A1E" w:rsidRPr="00111A1E">
              <w:rPr>
                <w:rFonts w:cs="Arial"/>
                <w:sz w:val="20"/>
                <w:lang w:val="en-GB"/>
              </w:rPr>
              <w:t>;</w:t>
            </w:r>
          </w:p>
          <w:p w14:paraId="3FC87330" w14:textId="2B0EC725" w:rsidR="00111A1E" w:rsidRPr="00E53328" w:rsidRDefault="00E53328" w:rsidP="00E53328">
            <w:pPr>
              <w:numPr>
                <w:ilvl w:val="0"/>
                <w:numId w:val="7"/>
              </w:numPr>
              <w:spacing w:line="240" w:lineRule="auto"/>
              <w:jc w:val="left"/>
              <w:rPr>
                <w:rFonts w:cs="Arial"/>
                <w:sz w:val="20"/>
                <w:lang w:val="de-DE"/>
              </w:rPr>
            </w:pPr>
            <w:r w:rsidRPr="00E53328">
              <w:rPr>
                <w:rFonts w:cs="Arial"/>
                <w:sz w:val="20"/>
                <w:lang w:val="de-DE"/>
              </w:rPr>
              <w:t>Engagement und Begeisterung für die Rolle</w:t>
            </w:r>
            <w:r w:rsidR="00111A1E" w:rsidRPr="00E53328">
              <w:rPr>
                <w:rFonts w:cs="Arial"/>
                <w:sz w:val="20"/>
                <w:lang w:val="de-DE"/>
              </w:rPr>
              <w:t>;</w:t>
            </w:r>
          </w:p>
          <w:p w14:paraId="07F7C744" w14:textId="78750419" w:rsidR="00111A1E" w:rsidRPr="00111A1E" w:rsidRDefault="00E53328" w:rsidP="00E53328">
            <w:pPr>
              <w:numPr>
                <w:ilvl w:val="0"/>
                <w:numId w:val="7"/>
              </w:numPr>
              <w:spacing w:line="240" w:lineRule="auto"/>
              <w:jc w:val="left"/>
              <w:rPr>
                <w:rFonts w:cs="Arial"/>
                <w:sz w:val="20"/>
                <w:lang w:val="en-GB"/>
              </w:rPr>
            </w:pPr>
            <w:proofErr w:type="spellStart"/>
            <w:r w:rsidRPr="00E53328">
              <w:rPr>
                <w:rFonts w:cs="Arial"/>
                <w:sz w:val="20"/>
                <w:lang w:val="en-GB"/>
              </w:rPr>
              <w:t>gute</w:t>
            </w:r>
            <w:proofErr w:type="spellEnd"/>
            <w:r w:rsidRPr="00E53328">
              <w:rPr>
                <w:rFonts w:cs="Arial"/>
                <w:sz w:val="20"/>
                <w:lang w:val="en-GB"/>
              </w:rPr>
              <w:t xml:space="preserve"> </w:t>
            </w:r>
            <w:proofErr w:type="spellStart"/>
            <w:r w:rsidRPr="00E53328">
              <w:rPr>
                <w:rFonts w:cs="Arial"/>
                <w:sz w:val="20"/>
                <w:lang w:val="en-GB"/>
              </w:rPr>
              <w:t>Kommunikations</w:t>
            </w:r>
            <w:proofErr w:type="spellEnd"/>
            <w:r w:rsidRPr="00E53328">
              <w:rPr>
                <w:rFonts w:cs="Arial"/>
                <w:sz w:val="20"/>
                <w:lang w:val="en-GB"/>
              </w:rPr>
              <w:t xml:space="preserve">- und </w:t>
            </w:r>
            <w:proofErr w:type="spellStart"/>
            <w:r w:rsidRPr="00E53328">
              <w:rPr>
                <w:rFonts w:cs="Arial"/>
                <w:sz w:val="20"/>
                <w:lang w:val="en-GB"/>
              </w:rPr>
              <w:t>Zuhörfähigkeiten</w:t>
            </w:r>
            <w:proofErr w:type="spellEnd"/>
            <w:r w:rsidR="00111A1E" w:rsidRPr="00111A1E">
              <w:rPr>
                <w:rFonts w:cs="Arial"/>
                <w:sz w:val="20"/>
                <w:lang w:val="en-GB"/>
              </w:rPr>
              <w:t>;</w:t>
            </w:r>
          </w:p>
          <w:p w14:paraId="47A4327A" w14:textId="22B82FC9" w:rsidR="00111A1E" w:rsidRPr="00E53328" w:rsidRDefault="00E53328" w:rsidP="00E53328">
            <w:pPr>
              <w:numPr>
                <w:ilvl w:val="0"/>
                <w:numId w:val="7"/>
              </w:numPr>
              <w:spacing w:line="240" w:lineRule="auto"/>
              <w:jc w:val="left"/>
              <w:rPr>
                <w:rFonts w:cs="Arial"/>
                <w:sz w:val="20"/>
                <w:lang w:val="de-DE"/>
              </w:rPr>
            </w:pPr>
            <w:r w:rsidRPr="00E53328">
              <w:rPr>
                <w:rFonts w:cs="Arial"/>
                <w:sz w:val="20"/>
                <w:lang w:val="de-DE"/>
              </w:rPr>
              <w:t>die Bereitschaft zur Reflexion und Verbesserung</w:t>
            </w:r>
            <w:r w:rsidR="00111A1E" w:rsidRPr="00E53328">
              <w:rPr>
                <w:rFonts w:cs="Arial"/>
                <w:sz w:val="20"/>
                <w:lang w:val="de-DE"/>
              </w:rPr>
              <w:t>;</w:t>
            </w:r>
          </w:p>
          <w:p w14:paraId="013143B2" w14:textId="3F485756" w:rsidR="00111A1E" w:rsidRPr="00E53328" w:rsidRDefault="00E53328" w:rsidP="00E53328">
            <w:pPr>
              <w:numPr>
                <w:ilvl w:val="0"/>
                <w:numId w:val="7"/>
              </w:numPr>
              <w:spacing w:line="240" w:lineRule="auto"/>
              <w:jc w:val="left"/>
              <w:rPr>
                <w:rFonts w:cs="Arial"/>
                <w:sz w:val="20"/>
                <w:lang w:val="de-DE"/>
              </w:rPr>
            </w:pPr>
            <w:r w:rsidRPr="00E53328">
              <w:rPr>
                <w:rFonts w:cs="Arial"/>
                <w:sz w:val="20"/>
                <w:lang w:val="de-DE"/>
              </w:rPr>
              <w:t>ein Engagement für Chancengleichheit/</w:t>
            </w:r>
            <w:proofErr w:type="spellStart"/>
            <w:r w:rsidRPr="00E53328">
              <w:rPr>
                <w:rFonts w:cs="Arial"/>
                <w:sz w:val="20"/>
                <w:lang w:val="de-DE"/>
              </w:rPr>
              <w:t>Inklusivität</w:t>
            </w:r>
            <w:proofErr w:type="spellEnd"/>
            <w:r w:rsidR="00111A1E" w:rsidRPr="00E53328">
              <w:rPr>
                <w:rFonts w:cs="Arial"/>
                <w:sz w:val="20"/>
                <w:lang w:val="de-DE"/>
              </w:rPr>
              <w:t>.</w:t>
            </w:r>
          </w:p>
          <w:p w14:paraId="59FEC12E" w14:textId="77777777" w:rsidR="00111A1E" w:rsidRPr="00E53328" w:rsidRDefault="00111A1E" w:rsidP="00AB2DB9">
            <w:pPr>
              <w:rPr>
                <w:rFonts w:cs="Arial"/>
                <w:sz w:val="20"/>
                <w:lang w:val="de-DE"/>
              </w:rPr>
            </w:pPr>
          </w:p>
          <w:p w14:paraId="1D45E06D" w14:textId="77777777" w:rsidR="00111A1E" w:rsidRPr="00111A1E" w:rsidRDefault="00111A1E" w:rsidP="00AB2DB9">
            <w:pPr>
              <w:rPr>
                <w:rFonts w:cs="Arial"/>
                <w:sz w:val="14"/>
                <w:szCs w:val="14"/>
                <w:lang w:val="en-GB"/>
              </w:rPr>
            </w:pPr>
            <w:proofErr w:type="spellStart"/>
            <w:r w:rsidRPr="00111A1E">
              <w:rPr>
                <w:rFonts w:cs="Arial"/>
                <w:sz w:val="14"/>
                <w:szCs w:val="14"/>
                <w:lang w:val="en-GB"/>
              </w:rPr>
              <w:t>Cedefop</w:t>
            </w:r>
            <w:proofErr w:type="spellEnd"/>
            <w:r w:rsidRPr="00111A1E">
              <w:rPr>
                <w:rFonts w:cs="Arial"/>
                <w:sz w:val="14"/>
                <w:szCs w:val="14"/>
                <w:lang w:val="en-GB"/>
              </w:rPr>
              <w:t xml:space="preserve"> publication: </w:t>
            </w:r>
            <w:proofErr w:type="spellStart"/>
            <w:r w:rsidRPr="00111A1E">
              <w:rPr>
                <w:rFonts w:cs="Arial"/>
                <w:sz w:val="14"/>
                <w:szCs w:val="14"/>
                <w:lang w:val="en-GB"/>
              </w:rPr>
              <w:t>Gray</w:t>
            </w:r>
            <w:proofErr w:type="spellEnd"/>
            <w:r w:rsidRPr="00111A1E">
              <w:rPr>
                <w:rFonts w:cs="Arial"/>
                <w:sz w:val="14"/>
                <w:szCs w:val="14"/>
                <w:lang w:val="en-GB"/>
              </w:rPr>
              <w:t xml:space="preserve">, D. E., </w:t>
            </w:r>
            <w:proofErr w:type="spellStart"/>
            <w:r w:rsidRPr="00111A1E">
              <w:rPr>
                <w:rFonts w:cs="Arial"/>
                <w:sz w:val="14"/>
                <w:szCs w:val="14"/>
                <w:lang w:val="en-GB"/>
              </w:rPr>
              <w:t>Goregaokar</w:t>
            </w:r>
            <w:proofErr w:type="spellEnd"/>
            <w:r w:rsidRPr="00111A1E">
              <w:rPr>
                <w:rFonts w:cs="Arial"/>
                <w:sz w:val="14"/>
                <w:szCs w:val="14"/>
                <w:lang w:val="en-GB"/>
              </w:rPr>
              <w:t xml:space="preserve">, H., Jameson, J. and J. Taylor (ed.). (2013). </w:t>
            </w:r>
            <w:r w:rsidRPr="00111A1E">
              <w:rPr>
                <w:rFonts w:cs="Arial"/>
                <w:i/>
                <w:sz w:val="14"/>
                <w:szCs w:val="14"/>
                <w:lang w:val="en-GB"/>
              </w:rPr>
              <w:t>The Mentor Handbook: A Practical Guide for VET Teacher Training</w:t>
            </w:r>
            <w:r w:rsidRPr="00111A1E">
              <w:rPr>
                <w:rFonts w:cs="Arial"/>
                <w:sz w:val="14"/>
                <w:szCs w:val="14"/>
                <w:lang w:val="en-GB"/>
              </w:rPr>
              <w:t xml:space="preserve">. Available at </w:t>
            </w:r>
            <w:r w:rsidRPr="00111A1E">
              <w:rPr>
                <w:rFonts w:cs="Arial"/>
                <w:sz w:val="14"/>
                <w:szCs w:val="14"/>
              </w:rPr>
              <w:t>https://www.cedefop.europa.eu/files/MENTORING_HANDBOOK_final_version.pdf</w:t>
            </w:r>
          </w:p>
        </w:tc>
      </w:tr>
    </w:tbl>
    <w:p w14:paraId="7590B6AF" w14:textId="77777777" w:rsidR="00111A1E" w:rsidRPr="00111A1E" w:rsidRDefault="00111A1E" w:rsidP="00111A1E">
      <w:pPr>
        <w:rPr>
          <w:rFonts w:cs="Arial"/>
          <w:sz w:val="20"/>
          <w:lang w:val="en-GB"/>
        </w:rPr>
      </w:pPr>
    </w:p>
    <w:p w14:paraId="3944E5F8" w14:textId="4740E6F6" w:rsidR="00111A1E" w:rsidRPr="00E53328" w:rsidRDefault="00111A1E" w:rsidP="00111A1E">
      <w:pPr>
        <w:rPr>
          <w:rFonts w:cs="Arial"/>
          <w:b/>
          <w:sz w:val="22"/>
          <w:szCs w:val="22"/>
          <w:lang w:val="de-DE"/>
        </w:rPr>
      </w:pPr>
      <w:r w:rsidRPr="00E53328">
        <w:rPr>
          <w:rFonts w:cs="Arial"/>
          <w:b/>
          <w:sz w:val="22"/>
          <w:szCs w:val="22"/>
          <w:lang w:val="de-DE"/>
        </w:rPr>
        <w:t xml:space="preserve">1.2 </w:t>
      </w:r>
      <w:r w:rsidR="00E53328" w:rsidRPr="00E53328">
        <w:rPr>
          <w:rFonts w:cs="Arial"/>
          <w:b/>
          <w:sz w:val="22"/>
          <w:szCs w:val="22"/>
          <w:lang w:val="de-DE"/>
        </w:rPr>
        <w:t>Lehrende</w:t>
      </w:r>
    </w:p>
    <w:p w14:paraId="233736A9" w14:textId="1FB10EC7" w:rsidR="00111A1E" w:rsidRPr="00E53328" w:rsidRDefault="00E53328" w:rsidP="00111A1E">
      <w:pPr>
        <w:rPr>
          <w:rFonts w:cs="Arial"/>
          <w:sz w:val="20"/>
          <w:lang w:val="de-DE"/>
        </w:rPr>
      </w:pPr>
      <w:r w:rsidRPr="00E53328">
        <w:rPr>
          <w:rFonts w:cs="Arial"/>
          <w:sz w:val="20"/>
          <w:lang w:val="de-DE"/>
        </w:rPr>
        <w:t xml:space="preserve">Für die </w:t>
      </w:r>
      <w:r>
        <w:rPr>
          <w:rFonts w:cs="Arial"/>
          <w:sz w:val="20"/>
          <w:lang w:val="de-DE"/>
        </w:rPr>
        <w:t>Praxisphase von Lernenden</w:t>
      </w:r>
      <w:r w:rsidRPr="00E53328">
        <w:rPr>
          <w:rFonts w:cs="Arial"/>
          <w:sz w:val="20"/>
          <w:lang w:val="de-DE"/>
        </w:rPr>
        <w:t xml:space="preserve"> muss de</w:t>
      </w:r>
      <w:r>
        <w:rPr>
          <w:rFonts w:cs="Arial"/>
          <w:sz w:val="20"/>
          <w:lang w:val="de-DE"/>
        </w:rPr>
        <w:t>r/die</w:t>
      </w:r>
      <w:r w:rsidRPr="00E53328">
        <w:rPr>
          <w:rFonts w:cs="Arial"/>
          <w:sz w:val="20"/>
          <w:lang w:val="de-DE"/>
        </w:rPr>
        <w:t xml:space="preserve"> Ausbilder</w:t>
      </w:r>
      <w:r>
        <w:rPr>
          <w:rFonts w:cs="Arial"/>
          <w:sz w:val="20"/>
          <w:lang w:val="de-DE"/>
        </w:rPr>
        <w:t>/in</w:t>
      </w:r>
      <w:r w:rsidRPr="00E53328">
        <w:rPr>
          <w:rFonts w:cs="Arial"/>
          <w:sz w:val="20"/>
          <w:lang w:val="de-DE"/>
        </w:rPr>
        <w:t xml:space="preserve"> die folgende Bedingung erfüllen:</w:t>
      </w:r>
    </w:p>
    <w:p w14:paraId="1838A386" w14:textId="77777777" w:rsidR="00111A1E" w:rsidRPr="00E53328" w:rsidRDefault="00111A1E" w:rsidP="00111A1E">
      <w:pPr>
        <w:rPr>
          <w:rFonts w:cs="Arial"/>
          <w:b/>
          <w:sz w:val="20"/>
          <w:szCs w:val="20"/>
          <w:lang w:val="de-DE"/>
        </w:rPr>
      </w:pPr>
    </w:p>
    <w:p w14:paraId="4FE61303" w14:textId="631218D7" w:rsidR="00111A1E" w:rsidRPr="00E53328" w:rsidRDefault="00E53328" w:rsidP="00E53328">
      <w:pPr>
        <w:numPr>
          <w:ilvl w:val="1"/>
          <w:numId w:val="5"/>
        </w:numPr>
        <w:spacing w:line="240" w:lineRule="auto"/>
        <w:rPr>
          <w:rFonts w:cs="Arial"/>
          <w:sz w:val="20"/>
          <w:lang w:val="de-DE"/>
        </w:rPr>
      </w:pPr>
      <w:r w:rsidRPr="00E53328">
        <w:rPr>
          <w:rFonts w:cs="Arial"/>
          <w:sz w:val="20"/>
          <w:lang w:val="de-DE"/>
        </w:rPr>
        <w:t>berufliche Sekundarausbildung und pädagogisch-</w:t>
      </w:r>
      <w:r w:rsidR="005035AA">
        <w:rPr>
          <w:rFonts w:cs="Arial"/>
          <w:sz w:val="20"/>
          <w:lang w:val="de-DE"/>
        </w:rPr>
        <w:t>wissenschaftliche</w:t>
      </w:r>
      <w:r w:rsidRPr="00E53328">
        <w:rPr>
          <w:rFonts w:cs="Arial"/>
          <w:sz w:val="20"/>
          <w:lang w:val="de-DE"/>
        </w:rPr>
        <w:t xml:space="preserve"> Qualifikation nach dem vom Vorstand der Industrie- und Handelskammer vorgeschriebenen Programm und mindestens fünf Jahre Berufserfahrung</w:t>
      </w:r>
    </w:p>
    <w:p w14:paraId="487430EE" w14:textId="77777777" w:rsidR="00111A1E" w:rsidRPr="00E53328" w:rsidRDefault="00111A1E" w:rsidP="00111A1E">
      <w:pPr>
        <w:rPr>
          <w:rFonts w:cs="Arial"/>
          <w:sz w:val="20"/>
          <w:szCs w:val="20"/>
          <w:lang w:val="de-DE"/>
        </w:rPr>
      </w:pPr>
    </w:p>
    <w:p w14:paraId="2C86084F" w14:textId="3906D109" w:rsidR="00111A1E" w:rsidRPr="00E53328" w:rsidRDefault="00E53328" w:rsidP="00111A1E">
      <w:pPr>
        <w:rPr>
          <w:rFonts w:cs="Arial"/>
          <w:sz w:val="20"/>
          <w:szCs w:val="20"/>
          <w:lang w:val="de-DE"/>
        </w:rPr>
      </w:pPr>
      <w:r w:rsidRPr="00E53328">
        <w:rPr>
          <w:rFonts w:cs="Arial"/>
          <w:sz w:val="20"/>
          <w:szCs w:val="20"/>
          <w:u w:val="single"/>
          <w:lang w:val="de-DE"/>
        </w:rPr>
        <w:t>Mentor</w:t>
      </w:r>
      <w:r w:rsidR="005035AA">
        <w:rPr>
          <w:rFonts w:cs="Arial"/>
          <w:sz w:val="20"/>
          <w:szCs w:val="20"/>
          <w:u w:val="single"/>
          <w:lang w:val="de-DE"/>
        </w:rPr>
        <w:t>/inn</w:t>
      </w:r>
      <w:r>
        <w:rPr>
          <w:rFonts w:cs="Arial"/>
          <w:sz w:val="20"/>
          <w:szCs w:val="20"/>
          <w:u w:val="single"/>
          <w:lang w:val="de-DE"/>
        </w:rPr>
        <w:t>en oder Lehrende</w:t>
      </w:r>
      <w:r w:rsidRPr="00E53328">
        <w:rPr>
          <w:rFonts w:cs="Arial"/>
          <w:sz w:val="20"/>
          <w:szCs w:val="20"/>
          <w:u w:val="single"/>
          <w:lang w:val="de-DE"/>
        </w:rPr>
        <w:t>,</w:t>
      </w:r>
      <w:r w:rsidRPr="00E53328">
        <w:rPr>
          <w:rFonts w:cs="Arial"/>
          <w:sz w:val="20"/>
          <w:szCs w:val="20"/>
          <w:lang w:val="de-DE"/>
        </w:rPr>
        <w:t xml:space="preserve"> die Sekundarschüler</w:t>
      </w:r>
      <w:r w:rsidR="005035AA">
        <w:rPr>
          <w:rFonts w:cs="Arial"/>
          <w:sz w:val="20"/>
          <w:szCs w:val="20"/>
          <w:lang w:val="de-DE"/>
        </w:rPr>
        <w:t>/innen</w:t>
      </w:r>
      <w:r w:rsidRPr="00E53328">
        <w:rPr>
          <w:rFonts w:cs="Arial"/>
          <w:sz w:val="20"/>
          <w:szCs w:val="20"/>
          <w:lang w:val="de-DE"/>
        </w:rPr>
        <w:t xml:space="preserve"> oder </w:t>
      </w:r>
      <w:r w:rsidR="005035AA">
        <w:rPr>
          <w:rFonts w:cs="Arial"/>
          <w:sz w:val="20"/>
          <w:szCs w:val="20"/>
          <w:lang w:val="de-DE"/>
        </w:rPr>
        <w:t>Studierende</w:t>
      </w:r>
      <w:r w:rsidRPr="00E53328">
        <w:rPr>
          <w:rFonts w:cs="Arial"/>
          <w:sz w:val="20"/>
          <w:szCs w:val="20"/>
          <w:lang w:val="de-DE"/>
        </w:rPr>
        <w:t xml:space="preserve"> in praktischer oder berufsbezogener Au</w:t>
      </w:r>
      <w:r>
        <w:rPr>
          <w:rFonts w:cs="Arial"/>
          <w:sz w:val="20"/>
          <w:szCs w:val="20"/>
          <w:lang w:val="de-DE"/>
        </w:rPr>
        <w:t>sbildung (mindestens 2 Lernende</w:t>
      </w:r>
      <w:r w:rsidRPr="00E53328">
        <w:rPr>
          <w:rFonts w:cs="Arial"/>
          <w:sz w:val="20"/>
          <w:szCs w:val="20"/>
          <w:lang w:val="de-DE"/>
        </w:rPr>
        <w:t>) ausgebildet ha</w:t>
      </w:r>
      <w:r>
        <w:rPr>
          <w:rFonts w:cs="Arial"/>
          <w:sz w:val="20"/>
          <w:szCs w:val="20"/>
          <w:lang w:val="de-DE"/>
        </w:rPr>
        <w:t>ben</w:t>
      </w:r>
      <w:r w:rsidRPr="00E53328">
        <w:rPr>
          <w:rFonts w:cs="Arial"/>
          <w:sz w:val="20"/>
          <w:szCs w:val="20"/>
          <w:lang w:val="de-DE"/>
        </w:rPr>
        <w:t xml:space="preserve"> und nicht über die entsprechende pädagogische und </w:t>
      </w:r>
      <w:r w:rsidR="005035AA">
        <w:rPr>
          <w:rFonts w:cs="Arial"/>
          <w:sz w:val="20"/>
          <w:szCs w:val="20"/>
          <w:lang w:val="de-DE"/>
        </w:rPr>
        <w:t>wissenschaftliche</w:t>
      </w:r>
      <w:r>
        <w:rPr>
          <w:rFonts w:cs="Arial"/>
          <w:sz w:val="20"/>
          <w:szCs w:val="20"/>
          <w:lang w:val="de-DE"/>
        </w:rPr>
        <w:t xml:space="preserve"> Qualifikation verfügen, mü</w:t>
      </w:r>
      <w:r w:rsidRPr="00E53328">
        <w:rPr>
          <w:rFonts w:cs="Arial"/>
          <w:sz w:val="20"/>
          <w:szCs w:val="20"/>
          <w:lang w:val="de-DE"/>
        </w:rPr>
        <w:t>ss</w:t>
      </w:r>
      <w:r>
        <w:rPr>
          <w:rFonts w:cs="Arial"/>
          <w:sz w:val="20"/>
          <w:szCs w:val="20"/>
          <w:lang w:val="de-DE"/>
        </w:rPr>
        <w:t>en</w:t>
      </w:r>
      <w:r w:rsidRPr="00E53328">
        <w:rPr>
          <w:rFonts w:cs="Arial"/>
          <w:sz w:val="20"/>
          <w:szCs w:val="20"/>
          <w:lang w:val="de-DE"/>
        </w:rPr>
        <w:t xml:space="preserve"> in den nächsten 2 Jahren pädagogische und </w:t>
      </w:r>
      <w:r w:rsidR="005035AA">
        <w:rPr>
          <w:rFonts w:cs="Arial"/>
          <w:sz w:val="20"/>
          <w:szCs w:val="20"/>
          <w:lang w:val="de-DE"/>
        </w:rPr>
        <w:t>wissenschaftliche</w:t>
      </w:r>
      <w:r>
        <w:rPr>
          <w:rFonts w:cs="Arial"/>
          <w:sz w:val="20"/>
          <w:szCs w:val="20"/>
          <w:lang w:val="de-DE"/>
        </w:rPr>
        <w:t xml:space="preserve"> Kenntnisse erwerben, da sie sonst die Möglichkeit verlieren</w:t>
      </w:r>
      <w:r w:rsidRPr="00E53328">
        <w:rPr>
          <w:rFonts w:cs="Arial"/>
          <w:sz w:val="20"/>
          <w:szCs w:val="20"/>
          <w:lang w:val="de-DE"/>
        </w:rPr>
        <w:t xml:space="preserve">, </w:t>
      </w:r>
      <w:r>
        <w:rPr>
          <w:rFonts w:cs="Arial"/>
          <w:sz w:val="20"/>
          <w:szCs w:val="20"/>
          <w:lang w:val="de-DE"/>
        </w:rPr>
        <w:t>Lernende</w:t>
      </w:r>
      <w:r w:rsidRPr="00E53328">
        <w:rPr>
          <w:rFonts w:cs="Arial"/>
          <w:sz w:val="20"/>
          <w:szCs w:val="20"/>
          <w:lang w:val="de-DE"/>
        </w:rPr>
        <w:t xml:space="preserve"> zu betreuen</w:t>
      </w:r>
      <w:r w:rsidR="00111A1E" w:rsidRPr="00E53328">
        <w:rPr>
          <w:rFonts w:cs="Arial"/>
          <w:sz w:val="20"/>
          <w:szCs w:val="20"/>
          <w:lang w:val="de-DE"/>
        </w:rPr>
        <w:t xml:space="preserve">. </w:t>
      </w:r>
    </w:p>
    <w:p w14:paraId="2CF97D1E" w14:textId="77777777" w:rsidR="00111A1E" w:rsidRPr="00E53328" w:rsidRDefault="00111A1E" w:rsidP="00111A1E">
      <w:pPr>
        <w:rPr>
          <w:rFonts w:cs="Arial"/>
          <w:sz w:val="20"/>
          <w:szCs w:val="20"/>
          <w:lang w:val="de-DE"/>
        </w:rPr>
      </w:pPr>
      <w:bookmarkStart w:id="0" w:name="_GoBack"/>
      <w:bookmarkEnd w:id="0"/>
    </w:p>
    <w:p w14:paraId="7A41A722" w14:textId="72419735" w:rsidR="00111A1E" w:rsidRPr="00E53328" w:rsidRDefault="00111A1E" w:rsidP="00111A1E">
      <w:pPr>
        <w:rPr>
          <w:rFonts w:cs="Arial"/>
          <w:b/>
          <w:sz w:val="22"/>
          <w:szCs w:val="22"/>
          <w:lang w:val="de-DE"/>
        </w:rPr>
      </w:pPr>
      <w:r w:rsidRPr="00E53328">
        <w:rPr>
          <w:rFonts w:cs="Arial"/>
          <w:b/>
          <w:sz w:val="22"/>
          <w:szCs w:val="22"/>
          <w:lang w:val="de-DE"/>
        </w:rPr>
        <w:t xml:space="preserve">2. </w:t>
      </w:r>
      <w:r w:rsidR="00E53328" w:rsidRPr="00E53328">
        <w:rPr>
          <w:rFonts w:cs="Arial"/>
          <w:b/>
          <w:sz w:val="22"/>
          <w:szCs w:val="22"/>
          <w:lang w:val="de-DE"/>
        </w:rPr>
        <w:t xml:space="preserve">Materielle Bedingungen für die </w:t>
      </w:r>
      <w:r w:rsidR="00E53328">
        <w:rPr>
          <w:rFonts w:cs="Arial"/>
          <w:b/>
          <w:sz w:val="22"/>
          <w:szCs w:val="22"/>
          <w:lang w:val="de-DE"/>
        </w:rPr>
        <w:t>Praxisphase</w:t>
      </w:r>
      <w:r w:rsidR="00E53328" w:rsidRPr="00E53328">
        <w:rPr>
          <w:rFonts w:cs="Arial"/>
          <w:b/>
          <w:sz w:val="22"/>
          <w:szCs w:val="22"/>
          <w:lang w:val="de-DE"/>
        </w:rPr>
        <w:t xml:space="preserve"> im Arbeitsprozess</w:t>
      </w:r>
    </w:p>
    <w:p w14:paraId="43B5CF3E" w14:textId="77777777" w:rsidR="00111A1E" w:rsidRPr="00E53328" w:rsidRDefault="00111A1E" w:rsidP="00111A1E">
      <w:pPr>
        <w:rPr>
          <w:rFonts w:cs="Arial"/>
          <w:b/>
          <w:sz w:val="20"/>
          <w:szCs w:val="20"/>
          <w:lang w:val="de-DE"/>
        </w:rPr>
      </w:pPr>
    </w:p>
    <w:p w14:paraId="30DC5C29" w14:textId="0FF07121" w:rsidR="00111A1E" w:rsidRPr="00E53328" w:rsidRDefault="00111A1E" w:rsidP="00111A1E">
      <w:pPr>
        <w:rPr>
          <w:rFonts w:cs="Arial"/>
          <w:b/>
          <w:sz w:val="22"/>
          <w:szCs w:val="22"/>
          <w:lang w:val="de-DE"/>
        </w:rPr>
      </w:pPr>
      <w:r w:rsidRPr="00E53328">
        <w:rPr>
          <w:rFonts w:cs="Arial"/>
          <w:b/>
          <w:sz w:val="22"/>
          <w:szCs w:val="22"/>
          <w:lang w:val="de-DE"/>
        </w:rPr>
        <w:t xml:space="preserve">2.1 </w:t>
      </w:r>
      <w:r w:rsidR="00E53328" w:rsidRPr="00E53328">
        <w:rPr>
          <w:rFonts w:cs="Arial"/>
          <w:b/>
          <w:sz w:val="22"/>
          <w:szCs w:val="22"/>
          <w:lang w:val="de-DE"/>
        </w:rPr>
        <w:t>Arbeitsplatz und Ausstattung</w:t>
      </w:r>
    </w:p>
    <w:p w14:paraId="10C8542F" w14:textId="62AF9F6C" w:rsidR="00111A1E" w:rsidRPr="00E53328" w:rsidRDefault="00E53328" w:rsidP="00111A1E">
      <w:pPr>
        <w:rPr>
          <w:rFonts w:cs="Arial"/>
          <w:sz w:val="20"/>
          <w:lang w:val="de-DE"/>
        </w:rPr>
      </w:pPr>
      <w:r w:rsidRPr="00E53328">
        <w:rPr>
          <w:rFonts w:cs="Arial"/>
          <w:sz w:val="20"/>
          <w:lang w:val="de-DE"/>
        </w:rPr>
        <w:t>Zu</w:t>
      </w:r>
      <w:r>
        <w:rPr>
          <w:rFonts w:cs="Arial"/>
          <w:sz w:val="20"/>
          <w:lang w:val="de-DE"/>
        </w:rPr>
        <w:t>r Überprüfung muss die Praxisphase</w:t>
      </w:r>
      <w:r w:rsidRPr="00E53328">
        <w:rPr>
          <w:rFonts w:cs="Arial"/>
          <w:sz w:val="20"/>
          <w:lang w:val="de-DE"/>
        </w:rPr>
        <w:t xml:space="preserve"> für ein bestimmtes Studienprogramm entsprechend den Anforderungen des </w:t>
      </w:r>
      <w:r w:rsidRPr="00F72682">
        <w:rPr>
          <w:rFonts w:cs="Arial"/>
          <w:sz w:val="20"/>
          <w:lang w:val="de-DE"/>
        </w:rPr>
        <w:t>Ausbildungsprogramms</w:t>
      </w:r>
      <w:r w:rsidRPr="00E53328">
        <w:rPr>
          <w:rFonts w:cs="Arial"/>
          <w:sz w:val="20"/>
          <w:lang w:val="de-DE"/>
        </w:rPr>
        <w:t xml:space="preserve"> ausgestattet sein</w:t>
      </w:r>
      <w:r w:rsidR="00111A1E" w:rsidRPr="00E53328">
        <w:rPr>
          <w:rFonts w:cs="Arial"/>
          <w:sz w:val="20"/>
          <w:lang w:val="de-DE"/>
        </w:rPr>
        <w:t xml:space="preserve">. </w:t>
      </w:r>
    </w:p>
    <w:p w14:paraId="1F76A565" w14:textId="7754D909" w:rsidR="00111A1E" w:rsidRPr="0033395B" w:rsidRDefault="0033395B" w:rsidP="0033395B">
      <w:pPr>
        <w:rPr>
          <w:rFonts w:cs="Arial"/>
          <w:sz w:val="20"/>
          <w:szCs w:val="20"/>
          <w:lang w:val="de-DE"/>
        </w:rPr>
      </w:pPr>
      <w:r w:rsidRPr="0033395B">
        <w:rPr>
          <w:rFonts w:cs="Arial"/>
          <w:sz w:val="20"/>
          <w:szCs w:val="20"/>
          <w:lang w:val="de-DE"/>
        </w:rPr>
        <w:t xml:space="preserve">Die Ausrüstung muss die Mindestbedingungen erfüllen, die das Erreichen einer zufriedenstellenden Dienstleistungsqualität und die Verwirklichung der Ziele der </w:t>
      </w:r>
      <w:r>
        <w:rPr>
          <w:rFonts w:cs="Arial"/>
          <w:sz w:val="20"/>
          <w:szCs w:val="20"/>
          <w:lang w:val="de-DE"/>
        </w:rPr>
        <w:t>Praxisphase</w:t>
      </w:r>
      <w:r w:rsidRPr="0033395B">
        <w:rPr>
          <w:rFonts w:cs="Arial"/>
          <w:sz w:val="20"/>
          <w:szCs w:val="20"/>
          <w:lang w:val="de-DE"/>
        </w:rPr>
        <w:t xml:space="preserve"> für den Beruf (Berufsstandard) insgesamt gewährleisten. Das Unternehmen muss die technischen Vorschriften einhalten, die Umsetzung der Vorschriften auf dem Gebiet des Gesundheitsschutzes und der Sicherheit am Arbeitsplatz (Arbeitsschutzgesetz, Vorschriften zum Schutz der Gesundheit von Kindern, Jugendlichen und jungen Menschen am Arbeitsplatz und andere einschlägige Vorschriften) gewährleisten und üb</w:t>
      </w:r>
      <w:r>
        <w:rPr>
          <w:rFonts w:cs="Arial"/>
          <w:sz w:val="20"/>
          <w:szCs w:val="20"/>
          <w:lang w:val="de-DE"/>
        </w:rPr>
        <w:t>er ein Qualitätssystem verfügen</w:t>
      </w:r>
      <w:r w:rsidR="00111A1E" w:rsidRPr="0033395B">
        <w:rPr>
          <w:rFonts w:cs="Arial"/>
          <w:sz w:val="20"/>
          <w:szCs w:val="20"/>
          <w:lang w:val="de-DE"/>
        </w:rPr>
        <w:t xml:space="preserve">. </w:t>
      </w:r>
    </w:p>
    <w:p w14:paraId="25B3E43E" w14:textId="77777777" w:rsidR="00111A1E" w:rsidRPr="0033395B" w:rsidRDefault="00111A1E" w:rsidP="00111A1E">
      <w:pPr>
        <w:rPr>
          <w:rFonts w:cs="Arial"/>
          <w:b/>
          <w:sz w:val="20"/>
          <w:lang w:val="de-DE"/>
        </w:rPr>
      </w:pPr>
    </w:p>
    <w:p w14:paraId="0147DC1E" w14:textId="1E3919A1" w:rsidR="00111A1E" w:rsidRPr="0033395B" w:rsidRDefault="0033395B" w:rsidP="00111A1E">
      <w:pPr>
        <w:rPr>
          <w:rFonts w:cs="Arial"/>
          <w:b/>
          <w:sz w:val="20"/>
          <w:lang w:val="de-DE"/>
        </w:rPr>
      </w:pPr>
      <w:r w:rsidRPr="0033395B">
        <w:rPr>
          <w:rFonts w:cs="Arial"/>
          <w:b/>
          <w:sz w:val="20"/>
          <w:lang w:val="de-DE"/>
        </w:rPr>
        <w:lastRenderedPageBreak/>
        <w:t xml:space="preserve">Die Eintragung in das Register und die Überprüfung der Bedingungen für die </w:t>
      </w:r>
      <w:r>
        <w:rPr>
          <w:rFonts w:cs="Arial"/>
          <w:b/>
          <w:sz w:val="20"/>
          <w:lang w:val="de-DE"/>
        </w:rPr>
        <w:t>Praxisphase von Lernenden</w:t>
      </w:r>
      <w:r w:rsidRPr="0033395B">
        <w:rPr>
          <w:rFonts w:cs="Arial"/>
          <w:b/>
          <w:sz w:val="20"/>
          <w:lang w:val="de-DE"/>
        </w:rPr>
        <w:t xml:space="preserve"> im Unternehmen erfolgt alle vier Jahre</w:t>
      </w:r>
      <w:r w:rsidR="00111A1E" w:rsidRPr="0033395B">
        <w:rPr>
          <w:rFonts w:cs="Arial"/>
          <w:b/>
          <w:sz w:val="20"/>
          <w:lang w:val="de-DE"/>
        </w:rPr>
        <w:t xml:space="preserve">. </w:t>
      </w:r>
    </w:p>
    <w:p w14:paraId="3CD42A37" w14:textId="77777777" w:rsidR="00111A1E" w:rsidRPr="0033395B" w:rsidRDefault="00111A1E" w:rsidP="00111A1E">
      <w:pPr>
        <w:rPr>
          <w:rFonts w:cs="Arial"/>
          <w:b/>
          <w:sz w:val="20"/>
          <w:lang w:val="de-DE"/>
        </w:rPr>
      </w:pPr>
    </w:p>
    <w:p w14:paraId="3264461E" w14:textId="1FAD66DC" w:rsidR="00111A1E" w:rsidRPr="0033395B" w:rsidRDefault="0033395B" w:rsidP="00111A1E">
      <w:pPr>
        <w:rPr>
          <w:rFonts w:cs="Arial"/>
          <w:sz w:val="20"/>
          <w:lang w:val="de-DE"/>
        </w:rPr>
      </w:pPr>
      <w:r w:rsidRPr="0033395B">
        <w:rPr>
          <w:rFonts w:cs="Arial"/>
          <w:sz w:val="20"/>
          <w:lang w:val="de-DE"/>
        </w:rPr>
        <w:t>Bei der Bestimmung der Erfüllung der materiellen Bedingungen des U</w:t>
      </w:r>
      <w:r>
        <w:rPr>
          <w:rFonts w:cs="Arial"/>
          <w:sz w:val="20"/>
          <w:lang w:val="de-DE"/>
        </w:rPr>
        <w:t>nternehmens wird die Eignung der Praxisphase</w:t>
      </w:r>
      <w:r w:rsidRPr="0033395B">
        <w:rPr>
          <w:rFonts w:cs="Arial"/>
          <w:sz w:val="20"/>
          <w:lang w:val="de-DE"/>
        </w:rPr>
        <w:t xml:space="preserve"> bestimmt im Hinblick auf</w:t>
      </w:r>
      <w:r w:rsidR="00111A1E" w:rsidRPr="0033395B">
        <w:rPr>
          <w:rFonts w:cs="Arial"/>
          <w:sz w:val="20"/>
          <w:lang w:val="de-DE"/>
        </w:rPr>
        <w:t xml:space="preserve">: </w:t>
      </w:r>
    </w:p>
    <w:p w14:paraId="0149444C" w14:textId="174C11B0" w:rsidR="0033395B" w:rsidRPr="0033395B" w:rsidRDefault="0033395B" w:rsidP="0033395B">
      <w:pPr>
        <w:numPr>
          <w:ilvl w:val="0"/>
          <w:numId w:val="6"/>
        </w:numPr>
        <w:spacing w:line="240" w:lineRule="auto"/>
        <w:rPr>
          <w:rFonts w:cs="Arial"/>
          <w:sz w:val="20"/>
          <w:lang w:val="de-DE"/>
        </w:rPr>
      </w:pPr>
      <w:r w:rsidRPr="0033395B">
        <w:rPr>
          <w:rFonts w:cs="Arial"/>
          <w:sz w:val="20"/>
          <w:lang w:val="de-DE"/>
        </w:rPr>
        <w:t>Bereitstellung eines angemessenen Raumes zur Durchführung der Arbeit nach ergonomischen Grundsätzen</w:t>
      </w:r>
      <w:r>
        <w:rPr>
          <w:rFonts w:cs="Arial"/>
          <w:sz w:val="20"/>
          <w:lang w:val="de-DE"/>
        </w:rPr>
        <w:t>,</w:t>
      </w:r>
    </w:p>
    <w:p w14:paraId="72CDD233" w14:textId="498B50AB" w:rsidR="0033395B" w:rsidRPr="0033395B" w:rsidRDefault="0033395B" w:rsidP="0033395B">
      <w:pPr>
        <w:numPr>
          <w:ilvl w:val="0"/>
          <w:numId w:val="6"/>
        </w:numPr>
        <w:spacing w:line="240" w:lineRule="auto"/>
        <w:rPr>
          <w:rFonts w:cs="Arial"/>
          <w:sz w:val="20"/>
          <w:lang w:val="de-DE"/>
        </w:rPr>
      </w:pPr>
      <w:r w:rsidRPr="0033395B">
        <w:rPr>
          <w:rFonts w:cs="Arial"/>
          <w:sz w:val="20"/>
          <w:lang w:val="de-DE"/>
        </w:rPr>
        <w:t>Bereitstellung angemessener Software und technischer Ausrüstung, um die Ziele de</w:t>
      </w:r>
      <w:r>
        <w:rPr>
          <w:rFonts w:cs="Arial"/>
          <w:sz w:val="20"/>
          <w:lang w:val="de-DE"/>
        </w:rPr>
        <w:t>r Praxisphase</w:t>
      </w:r>
      <w:r w:rsidRPr="0033395B">
        <w:rPr>
          <w:rFonts w:cs="Arial"/>
          <w:sz w:val="20"/>
          <w:lang w:val="de-DE"/>
        </w:rPr>
        <w:t xml:space="preserve"> zu erreichen</w:t>
      </w:r>
      <w:r>
        <w:rPr>
          <w:rFonts w:cs="Arial"/>
          <w:sz w:val="20"/>
          <w:lang w:val="de-DE"/>
        </w:rPr>
        <w:t>,</w:t>
      </w:r>
    </w:p>
    <w:p w14:paraId="1D13F0A6" w14:textId="06E46030" w:rsidR="00111A1E" w:rsidRPr="0033395B" w:rsidRDefault="0033395B" w:rsidP="0033395B">
      <w:pPr>
        <w:numPr>
          <w:ilvl w:val="0"/>
          <w:numId w:val="6"/>
        </w:numPr>
        <w:spacing w:line="240" w:lineRule="auto"/>
        <w:rPr>
          <w:rFonts w:cs="Arial"/>
          <w:sz w:val="20"/>
          <w:lang w:val="de-DE"/>
        </w:rPr>
      </w:pPr>
      <w:r>
        <w:rPr>
          <w:rFonts w:cs="Arial"/>
          <w:sz w:val="20"/>
          <w:lang w:val="de-DE"/>
        </w:rPr>
        <w:t>Anzahl der angebotenen Praxisphasen</w:t>
      </w:r>
      <w:r w:rsidRPr="0033395B">
        <w:rPr>
          <w:rFonts w:cs="Arial"/>
          <w:sz w:val="20"/>
          <w:lang w:val="de-DE"/>
        </w:rPr>
        <w:t xml:space="preserve"> im Unternehmen</w:t>
      </w:r>
      <w:r>
        <w:rPr>
          <w:rFonts w:cs="Arial"/>
          <w:sz w:val="20"/>
          <w:lang w:val="de-DE"/>
        </w:rPr>
        <w:t>.</w:t>
      </w:r>
    </w:p>
    <w:p w14:paraId="2103CE1F" w14:textId="77777777" w:rsidR="00111A1E" w:rsidRPr="0033395B" w:rsidRDefault="00111A1E" w:rsidP="00111A1E">
      <w:pPr>
        <w:rPr>
          <w:rFonts w:cs="Arial"/>
          <w:sz w:val="20"/>
          <w:lang w:val="de-DE"/>
        </w:rPr>
      </w:pPr>
    </w:p>
    <w:p w14:paraId="2A074F7C" w14:textId="53B9AE99" w:rsidR="00111A1E" w:rsidRPr="0033395B" w:rsidRDefault="0033395B" w:rsidP="00111A1E">
      <w:pPr>
        <w:rPr>
          <w:rFonts w:cs="Arial"/>
          <w:sz w:val="20"/>
          <w:szCs w:val="20"/>
          <w:lang w:val="de-DE"/>
        </w:rPr>
      </w:pPr>
      <w:r w:rsidRPr="00BF16D4">
        <w:rPr>
          <w:rFonts w:cs="Arial"/>
          <w:sz w:val="20"/>
          <w:szCs w:val="20"/>
          <w:lang w:val="de-DE"/>
        </w:rPr>
        <w:t>Die Eignung und die Anzahl der Praxisphasen für die Ausbildung von Lernenden für das Hochschulprogramm in Bezug auf den Berufsstandard werden durch Protokolle festgelegt</w:t>
      </w:r>
      <w:r w:rsidR="00111A1E" w:rsidRPr="00BF16D4">
        <w:rPr>
          <w:rFonts w:cs="Arial"/>
          <w:sz w:val="20"/>
          <w:szCs w:val="20"/>
          <w:lang w:val="de-DE"/>
        </w:rPr>
        <w:t>.</w:t>
      </w:r>
    </w:p>
    <w:p w14:paraId="712F8A7C" w14:textId="77777777" w:rsidR="00111A1E" w:rsidRPr="0033395B" w:rsidRDefault="00111A1E" w:rsidP="00111A1E">
      <w:pPr>
        <w:rPr>
          <w:rFonts w:cs="Arial"/>
          <w:b/>
          <w:sz w:val="20"/>
          <w:szCs w:val="20"/>
          <w:lang w:val="de-DE"/>
        </w:rPr>
      </w:pPr>
    </w:p>
    <w:p w14:paraId="47E0B60D" w14:textId="68DED369" w:rsidR="00111A1E" w:rsidRPr="0033395B" w:rsidRDefault="00111A1E" w:rsidP="00111A1E">
      <w:pPr>
        <w:rPr>
          <w:rFonts w:cs="Arial"/>
          <w:b/>
          <w:lang w:val="de-DE"/>
        </w:rPr>
      </w:pPr>
      <w:r w:rsidRPr="0033395B">
        <w:rPr>
          <w:rFonts w:cs="Arial"/>
          <w:b/>
          <w:lang w:val="de-DE"/>
        </w:rPr>
        <w:t xml:space="preserve">II. </w:t>
      </w:r>
      <w:r w:rsidR="0033395B" w:rsidRPr="0033395B">
        <w:rPr>
          <w:rFonts w:cs="Arial"/>
          <w:b/>
          <w:lang w:val="de-DE"/>
        </w:rPr>
        <w:t xml:space="preserve">INFRASTRUKTURELLE VORAUSSETZUNGEN, SOFTWARE UND TECHNISCHE AUSRÜSTUNG FÜR DIE UMSETZUNG DER </w:t>
      </w:r>
      <w:r w:rsidR="00CB1A5F">
        <w:rPr>
          <w:rFonts w:cs="Arial"/>
          <w:b/>
          <w:lang w:val="de-DE"/>
        </w:rPr>
        <w:t>PRAXISPHASE</w:t>
      </w:r>
      <w:r w:rsidR="0033395B" w:rsidRPr="0033395B">
        <w:rPr>
          <w:rFonts w:cs="Arial"/>
          <w:b/>
          <w:lang w:val="de-DE"/>
        </w:rPr>
        <w:t xml:space="preserve"> IM ARBEITSPROZESS</w:t>
      </w:r>
    </w:p>
    <w:p w14:paraId="12B4E612" w14:textId="77777777" w:rsidR="00111A1E" w:rsidRPr="0033395B" w:rsidRDefault="00111A1E" w:rsidP="00111A1E">
      <w:pPr>
        <w:rPr>
          <w:rFonts w:cs="Arial"/>
          <w:sz w:val="20"/>
          <w:szCs w:val="20"/>
          <w:lang w:val="de-DE"/>
        </w:rPr>
      </w:pPr>
    </w:p>
    <w:p w14:paraId="40EAEFBF" w14:textId="0C151328" w:rsidR="00111A1E" w:rsidRPr="00111A1E" w:rsidRDefault="00111A1E" w:rsidP="00111A1E">
      <w:pPr>
        <w:rPr>
          <w:rFonts w:cs="Arial"/>
          <w:b/>
          <w:caps/>
          <w:sz w:val="22"/>
          <w:szCs w:val="22"/>
          <w:lang w:val="en-GB"/>
        </w:rPr>
      </w:pPr>
      <w:r w:rsidRPr="00111A1E">
        <w:rPr>
          <w:rFonts w:cs="Arial"/>
          <w:b/>
          <w:sz w:val="22"/>
          <w:szCs w:val="22"/>
          <w:lang w:val="en-GB"/>
        </w:rPr>
        <w:t xml:space="preserve">1. </w:t>
      </w:r>
      <w:proofErr w:type="spellStart"/>
      <w:r w:rsidR="00CB1A5F" w:rsidRPr="00CB1A5F">
        <w:rPr>
          <w:rFonts w:cs="Arial"/>
          <w:b/>
          <w:sz w:val="22"/>
          <w:szCs w:val="22"/>
          <w:lang w:val="en-GB"/>
        </w:rPr>
        <w:t>Angemessene</w:t>
      </w:r>
      <w:proofErr w:type="spellEnd"/>
      <w:r w:rsidR="00CB1A5F" w:rsidRPr="00CB1A5F">
        <w:rPr>
          <w:rFonts w:cs="Arial"/>
          <w:b/>
          <w:sz w:val="22"/>
          <w:szCs w:val="22"/>
          <w:lang w:val="en-GB"/>
        </w:rPr>
        <w:t xml:space="preserve"> </w:t>
      </w:r>
      <w:proofErr w:type="spellStart"/>
      <w:r w:rsidR="00CB1A5F" w:rsidRPr="00CB1A5F">
        <w:rPr>
          <w:rFonts w:cs="Arial"/>
          <w:b/>
          <w:sz w:val="22"/>
          <w:szCs w:val="22"/>
          <w:lang w:val="en-GB"/>
        </w:rPr>
        <w:t>Infrastrukturkapazität</w:t>
      </w:r>
      <w:proofErr w:type="spellEnd"/>
    </w:p>
    <w:p w14:paraId="2222A755" w14:textId="77777777" w:rsidR="00CB1A5F" w:rsidRPr="00CB1A5F" w:rsidRDefault="00CB1A5F" w:rsidP="00CB1A5F">
      <w:pPr>
        <w:numPr>
          <w:ilvl w:val="1"/>
          <w:numId w:val="5"/>
        </w:numPr>
        <w:spacing w:line="240" w:lineRule="auto"/>
        <w:jc w:val="left"/>
        <w:rPr>
          <w:rFonts w:cs="Arial"/>
          <w:sz w:val="20"/>
          <w:szCs w:val="20"/>
          <w:lang w:val="en-GB"/>
        </w:rPr>
      </w:pPr>
      <w:proofErr w:type="spellStart"/>
      <w:r w:rsidRPr="00CB1A5F">
        <w:rPr>
          <w:rFonts w:cs="Arial"/>
          <w:sz w:val="20"/>
          <w:szCs w:val="20"/>
          <w:lang w:val="en-GB"/>
        </w:rPr>
        <w:t>Büroarbeitsplatz</w:t>
      </w:r>
      <w:proofErr w:type="spellEnd"/>
      <w:r w:rsidRPr="00CB1A5F">
        <w:rPr>
          <w:rFonts w:cs="Arial"/>
          <w:sz w:val="20"/>
          <w:szCs w:val="20"/>
          <w:lang w:val="en-GB"/>
        </w:rPr>
        <w:t xml:space="preserve"> </w:t>
      </w:r>
      <w:proofErr w:type="spellStart"/>
      <w:r w:rsidRPr="00CB1A5F">
        <w:rPr>
          <w:rFonts w:cs="Arial"/>
          <w:sz w:val="20"/>
          <w:szCs w:val="20"/>
          <w:lang w:val="en-GB"/>
        </w:rPr>
        <w:t>mit</w:t>
      </w:r>
      <w:proofErr w:type="spellEnd"/>
      <w:r w:rsidRPr="00CB1A5F">
        <w:rPr>
          <w:rFonts w:cs="Arial"/>
          <w:sz w:val="20"/>
          <w:szCs w:val="20"/>
          <w:lang w:val="en-GB"/>
        </w:rPr>
        <w:t xml:space="preserve"> Computer </w:t>
      </w:r>
      <w:proofErr w:type="spellStart"/>
      <w:r w:rsidRPr="00CB1A5F">
        <w:rPr>
          <w:rFonts w:cs="Arial"/>
          <w:sz w:val="20"/>
          <w:szCs w:val="20"/>
          <w:lang w:val="en-GB"/>
        </w:rPr>
        <w:t>ausgestattet</w:t>
      </w:r>
      <w:proofErr w:type="spellEnd"/>
      <w:r w:rsidRPr="00CB1A5F">
        <w:rPr>
          <w:rFonts w:cs="Arial"/>
          <w:sz w:val="20"/>
          <w:szCs w:val="20"/>
          <w:lang w:val="en-GB"/>
        </w:rPr>
        <w:t>,</w:t>
      </w:r>
    </w:p>
    <w:p w14:paraId="59C3843F" w14:textId="49188B6B" w:rsidR="00111A1E" w:rsidRPr="00111A1E" w:rsidRDefault="00CB1A5F" w:rsidP="00CB1A5F">
      <w:pPr>
        <w:numPr>
          <w:ilvl w:val="1"/>
          <w:numId w:val="5"/>
        </w:numPr>
        <w:spacing w:line="240" w:lineRule="auto"/>
        <w:jc w:val="left"/>
        <w:rPr>
          <w:rFonts w:cs="Arial"/>
          <w:sz w:val="20"/>
          <w:szCs w:val="20"/>
          <w:lang w:val="en-GB"/>
        </w:rPr>
      </w:pPr>
      <w:proofErr w:type="spellStart"/>
      <w:r w:rsidRPr="00CB1A5F">
        <w:rPr>
          <w:rFonts w:cs="Arial"/>
          <w:sz w:val="20"/>
          <w:szCs w:val="20"/>
          <w:lang w:val="en-GB"/>
        </w:rPr>
        <w:t>Technologisches</w:t>
      </w:r>
      <w:proofErr w:type="spellEnd"/>
      <w:r w:rsidRPr="00CB1A5F">
        <w:rPr>
          <w:rFonts w:cs="Arial"/>
          <w:sz w:val="20"/>
          <w:szCs w:val="20"/>
          <w:lang w:val="en-GB"/>
        </w:rPr>
        <w:t xml:space="preserve"> </w:t>
      </w:r>
      <w:proofErr w:type="spellStart"/>
      <w:r w:rsidRPr="00CB1A5F">
        <w:rPr>
          <w:rFonts w:cs="Arial"/>
          <w:sz w:val="20"/>
          <w:szCs w:val="20"/>
          <w:lang w:val="en-GB"/>
        </w:rPr>
        <w:t>Verfahren</w:t>
      </w:r>
      <w:proofErr w:type="spellEnd"/>
    </w:p>
    <w:p w14:paraId="3CB5441F" w14:textId="77777777" w:rsidR="00111A1E" w:rsidRPr="00111A1E" w:rsidRDefault="00111A1E" w:rsidP="00111A1E">
      <w:pPr>
        <w:rPr>
          <w:rFonts w:cs="Arial"/>
          <w:sz w:val="20"/>
          <w:szCs w:val="20"/>
          <w:lang w:val="en-GB"/>
        </w:rPr>
      </w:pPr>
    </w:p>
    <w:p w14:paraId="11032DEF" w14:textId="3E7B9A77" w:rsidR="00111A1E" w:rsidRPr="00CB1A5F" w:rsidRDefault="00111A1E" w:rsidP="00111A1E">
      <w:pPr>
        <w:rPr>
          <w:rFonts w:cs="Arial"/>
          <w:b/>
          <w:caps/>
          <w:sz w:val="22"/>
          <w:szCs w:val="22"/>
          <w:lang w:val="de-DE"/>
        </w:rPr>
      </w:pPr>
      <w:r w:rsidRPr="00CB1A5F">
        <w:rPr>
          <w:rFonts w:cs="Arial"/>
          <w:b/>
          <w:sz w:val="22"/>
          <w:szCs w:val="22"/>
          <w:lang w:val="de-DE"/>
        </w:rPr>
        <w:t xml:space="preserve">2. </w:t>
      </w:r>
      <w:r w:rsidR="00CB1A5F" w:rsidRPr="00CB1A5F">
        <w:rPr>
          <w:rFonts w:cs="Arial"/>
          <w:b/>
          <w:sz w:val="22"/>
          <w:szCs w:val="22"/>
          <w:lang w:val="de-DE"/>
        </w:rPr>
        <w:t xml:space="preserve">Angemessene Ausstattungskapazität von Software und technischer Ausrüstung für die Durchführung des obligatorischen Teils des </w:t>
      </w:r>
      <w:r w:rsidR="00CB1A5F">
        <w:rPr>
          <w:rFonts w:cs="Arial"/>
          <w:b/>
          <w:sz w:val="22"/>
          <w:szCs w:val="22"/>
          <w:lang w:val="de-DE"/>
        </w:rPr>
        <w:t>Lern</w:t>
      </w:r>
      <w:r w:rsidR="00CB1A5F" w:rsidRPr="00CB1A5F">
        <w:rPr>
          <w:rFonts w:cs="Arial"/>
          <w:b/>
          <w:sz w:val="22"/>
          <w:szCs w:val="22"/>
          <w:lang w:val="de-DE"/>
        </w:rPr>
        <w:t>programms</w:t>
      </w:r>
    </w:p>
    <w:p w14:paraId="4205E70A" w14:textId="77777777" w:rsidR="00111A1E" w:rsidRPr="00CB1A5F" w:rsidRDefault="00111A1E" w:rsidP="00111A1E">
      <w:pPr>
        <w:rPr>
          <w:rFonts w:cs="Arial"/>
          <w:b/>
          <w:caps/>
          <w:sz w:val="20"/>
          <w:szCs w:val="20"/>
          <w:lang w:val="de-DE"/>
        </w:rPr>
      </w:pPr>
    </w:p>
    <w:p w14:paraId="777D53D4" w14:textId="55312DB8" w:rsidR="00111A1E" w:rsidRPr="00111A1E" w:rsidRDefault="00CB1A5F" w:rsidP="00111A1E">
      <w:pPr>
        <w:rPr>
          <w:rFonts w:cs="Arial"/>
          <w:b/>
          <w:caps/>
          <w:sz w:val="22"/>
          <w:szCs w:val="22"/>
          <w:lang w:val="en-GB"/>
        </w:rPr>
      </w:pPr>
      <w:r w:rsidRPr="00CB1A5F">
        <w:rPr>
          <w:rFonts w:cs="Arial"/>
          <w:b/>
          <w:sz w:val="22"/>
          <w:szCs w:val="22"/>
          <w:lang w:val="en-GB"/>
        </w:rPr>
        <w:t xml:space="preserve">AUSRÜSTUNG </w:t>
      </w:r>
      <w:proofErr w:type="spellStart"/>
      <w:r w:rsidRPr="00CB1A5F">
        <w:rPr>
          <w:rFonts w:cs="Arial"/>
          <w:b/>
          <w:sz w:val="22"/>
          <w:szCs w:val="22"/>
          <w:lang w:val="en-GB"/>
        </w:rPr>
        <w:t>für</w:t>
      </w:r>
      <w:proofErr w:type="spellEnd"/>
      <w:r w:rsidRPr="00CB1A5F">
        <w:rPr>
          <w:rFonts w:cs="Arial"/>
          <w:b/>
          <w:sz w:val="22"/>
          <w:szCs w:val="22"/>
          <w:lang w:val="en-GB"/>
        </w:rPr>
        <w:t xml:space="preserve"> </w:t>
      </w:r>
      <w:proofErr w:type="spellStart"/>
      <w:r w:rsidRPr="00CB1A5F">
        <w:rPr>
          <w:rFonts w:cs="Arial"/>
          <w:b/>
          <w:sz w:val="22"/>
          <w:szCs w:val="22"/>
          <w:lang w:val="en-GB"/>
        </w:rPr>
        <w:t>Pflichtmodule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111A1E" w:rsidRPr="00111A1E" w14:paraId="64667089" w14:textId="77777777" w:rsidTr="00AB2DB9">
        <w:tc>
          <w:tcPr>
            <w:tcW w:w="9212" w:type="dxa"/>
          </w:tcPr>
          <w:p w14:paraId="1E05ED1F" w14:textId="77777777" w:rsidR="00111A1E" w:rsidRPr="00111A1E" w:rsidRDefault="00111A1E" w:rsidP="00111A1E">
            <w:pPr>
              <w:numPr>
                <w:ilvl w:val="0"/>
                <w:numId w:val="3"/>
              </w:numPr>
              <w:tabs>
                <w:tab w:val="clear" w:pos="972"/>
                <w:tab w:val="num" w:pos="432"/>
              </w:tabs>
              <w:spacing w:line="240" w:lineRule="auto"/>
              <w:ind w:left="432"/>
              <w:jc w:val="left"/>
              <w:rPr>
                <w:rFonts w:cs="Arial"/>
                <w:sz w:val="20"/>
                <w:szCs w:val="20"/>
                <w:lang w:val="en-GB"/>
              </w:rPr>
            </w:pPr>
          </w:p>
        </w:tc>
      </w:tr>
    </w:tbl>
    <w:p w14:paraId="48F83367" w14:textId="77777777" w:rsidR="00111A1E" w:rsidRPr="00111A1E" w:rsidRDefault="00111A1E" w:rsidP="00111A1E">
      <w:pPr>
        <w:rPr>
          <w:rFonts w:cs="Arial"/>
          <w:sz w:val="20"/>
          <w:szCs w:val="20"/>
          <w:lang w:val="en-GB"/>
        </w:rPr>
      </w:pPr>
    </w:p>
    <w:p w14:paraId="74D8C504" w14:textId="0E47A681" w:rsidR="00111A1E" w:rsidRPr="00111A1E" w:rsidRDefault="00CB1A5F" w:rsidP="00111A1E">
      <w:pPr>
        <w:rPr>
          <w:rFonts w:cs="Arial"/>
          <w:b/>
          <w:sz w:val="22"/>
          <w:szCs w:val="22"/>
          <w:lang w:val="en-GB"/>
        </w:rPr>
      </w:pPr>
      <w:r>
        <w:rPr>
          <w:rFonts w:cs="Arial"/>
          <w:b/>
          <w:sz w:val="22"/>
          <w:szCs w:val="22"/>
          <w:lang w:val="en-GB"/>
        </w:rPr>
        <w:t xml:space="preserve">AUSRÜSTUNG </w:t>
      </w:r>
      <w:proofErr w:type="spellStart"/>
      <w:r>
        <w:rPr>
          <w:rFonts w:cs="Arial"/>
          <w:b/>
          <w:sz w:val="22"/>
          <w:szCs w:val="22"/>
          <w:lang w:val="en-GB"/>
        </w:rPr>
        <w:t>für</w:t>
      </w:r>
      <w:proofErr w:type="spellEnd"/>
      <w:r>
        <w:rPr>
          <w:rFonts w:cs="Arial"/>
          <w:b/>
          <w:sz w:val="22"/>
          <w:szCs w:val="22"/>
          <w:lang w:val="en-GB"/>
        </w:rPr>
        <w:t xml:space="preserve"> </w:t>
      </w:r>
      <w:proofErr w:type="spellStart"/>
      <w:r>
        <w:rPr>
          <w:rFonts w:cs="Arial"/>
          <w:b/>
          <w:sz w:val="22"/>
          <w:szCs w:val="22"/>
          <w:lang w:val="en-GB"/>
        </w:rPr>
        <w:t>Wahl</w:t>
      </w:r>
      <w:r w:rsidRPr="00CB1A5F">
        <w:rPr>
          <w:rFonts w:cs="Arial"/>
          <w:b/>
          <w:sz w:val="22"/>
          <w:szCs w:val="22"/>
          <w:lang w:val="en-GB"/>
        </w:rPr>
        <w:t>module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111A1E" w:rsidRPr="00111A1E" w14:paraId="33CCBF19" w14:textId="77777777" w:rsidTr="00AB2DB9">
        <w:tc>
          <w:tcPr>
            <w:tcW w:w="9212" w:type="dxa"/>
          </w:tcPr>
          <w:p w14:paraId="3B0B190C" w14:textId="77777777" w:rsidR="00111A1E" w:rsidRPr="00111A1E" w:rsidRDefault="00111A1E" w:rsidP="00111A1E">
            <w:pPr>
              <w:numPr>
                <w:ilvl w:val="0"/>
                <w:numId w:val="2"/>
              </w:numPr>
              <w:tabs>
                <w:tab w:val="clear" w:pos="720"/>
                <w:tab w:val="num" w:pos="432"/>
              </w:tabs>
              <w:spacing w:line="240" w:lineRule="auto"/>
              <w:ind w:left="432"/>
              <w:jc w:val="left"/>
              <w:rPr>
                <w:rFonts w:cs="Arial"/>
                <w:sz w:val="20"/>
                <w:szCs w:val="20"/>
                <w:lang w:val="en-GB"/>
              </w:rPr>
            </w:pPr>
          </w:p>
        </w:tc>
      </w:tr>
    </w:tbl>
    <w:p w14:paraId="50CBDE79" w14:textId="0C50005B" w:rsidR="00111A1E" w:rsidRPr="00CB1A5F" w:rsidRDefault="00CB1A5F" w:rsidP="00111A1E">
      <w:pPr>
        <w:rPr>
          <w:rFonts w:cs="Arial"/>
          <w:sz w:val="20"/>
          <w:szCs w:val="20"/>
          <w:lang w:val="de-DE"/>
        </w:rPr>
      </w:pPr>
      <w:r w:rsidRPr="00CB1A5F">
        <w:rPr>
          <w:rFonts w:cs="Arial"/>
          <w:b/>
          <w:sz w:val="20"/>
          <w:szCs w:val="20"/>
          <w:lang w:val="de-DE"/>
        </w:rPr>
        <w:t>ODER</w:t>
      </w:r>
      <w:r w:rsidR="00111A1E" w:rsidRPr="00CB1A5F">
        <w:rPr>
          <w:rFonts w:cs="Arial"/>
          <w:b/>
          <w:sz w:val="20"/>
          <w:szCs w:val="20"/>
          <w:lang w:val="de-DE"/>
        </w:rPr>
        <w:t>/</w:t>
      </w:r>
      <w:r w:rsidRPr="00CB1A5F">
        <w:rPr>
          <w:rFonts w:cs="Arial"/>
          <w:b/>
          <w:sz w:val="20"/>
          <w:szCs w:val="20"/>
          <w:lang w:val="de-DE"/>
        </w:rPr>
        <w:t xml:space="preserve">UND </w:t>
      </w:r>
      <w:r w:rsidRPr="00CB1A5F">
        <w:rPr>
          <w:rFonts w:cs="Arial"/>
          <w:sz w:val="20"/>
          <w:szCs w:val="20"/>
          <w:lang w:val="de-DE"/>
        </w:rPr>
        <w:t>(Falls Sie mehr als ein Wahlmodul abdecken)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111A1E" w:rsidRPr="005035AA" w14:paraId="25F60624" w14:textId="77777777" w:rsidTr="00AB2DB9">
        <w:tc>
          <w:tcPr>
            <w:tcW w:w="9212" w:type="dxa"/>
          </w:tcPr>
          <w:p w14:paraId="3822B13B" w14:textId="77777777" w:rsidR="00111A1E" w:rsidRPr="00CB1A5F" w:rsidRDefault="00111A1E" w:rsidP="00111A1E">
            <w:pPr>
              <w:numPr>
                <w:ilvl w:val="0"/>
                <w:numId w:val="2"/>
              </w:numPr>
              <w:tabs>
                <w:tab w:val="clear" w:pos="720"/>
                <w:tab w:val="num" w:pos="432"/>
              </w:tabs>
              <w:spacing w:line="240" w:lineRule="auto"/>
              <w:ind w:left="432"/>
              <w:jc w:val="left"/>
              <w:rPr>
                <w:rFonts w:cs="Arial"/>
                <w:sz w:val="20"/>
                <w:szCs w:val="20"/>
                <w:lang w:val="de-DE"/>
              </w:rPr>
            </w:pPr>
          </w:p>
        </w:tc>
      </w:tr>
    </w:tbl>
    <w:p w14:paraId="6A566785" w14:textId="1BA2CAC7" w:rsidR="00111A1E" w:rsidRPr="00111A1E" w:rsidRDefault="00CB1A5F" w:rsidP="00111A1E">
      <w:pPr>
        <w:rPr>
          <w:rFonts w:cs="Arial"/>
          <w:b/>
          <w:sz w:val="20"/>
          <w:szCs w:val="20"/>
          <w:lang w:val="en-GB"/>
        </w:rPr>
      </w:pPr>
      <w:r>
        <w:rPr>
          <w:rFonts w:cs="Arial"/>
          <w:b/>
          <w:sz w:val="20"/>
          <w:szCs w:val="20"/>
          <w:lang w:val="en-GB"/>
        </w:rPr>
        <w:t>ODER</w:t>
      </w:r>
      <w:r w:rsidR="00111A1E" w:rsidRPr="00111A1E">
        <w:rPr>
          <w:rFonts w:cs="Arial"/>
          <w:b/>
          <w:sz w:val="20"/>
          <w:szCs w:val="20"/>
          <w:lang w:val="en-GB"/>
        </w:rPr>
        <w:t>/</w:t>
      </w:r>
      <w:r>
        <w:rPr>
          <w:rFonts w:cs="Arial"/>
          <w:b/>
          <w:sz w:val="20"/>
          <w:szCs w:val="20"/>
          <w:lang w:val="en-GB"/>
        </w:rPr>
        <w:t>UND</w:t>
      </w:r>
      <w:r w:rsidR="00111A1E" w:rsidRPr="00111A1E">
        <w:rPr>
          <w:rFonts w:cs="Arial"/>
          <w:b/>
          <w:sz w:val="20"/>
          <w:szCs w:val="20"/>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111A1E" w:rsidRPr="00111A1E" w14:paraId="78A0C841" w14:textId="77777777" w:rsidTr="00AB2DB9">
        <w:tc>
          <w:tcPr>
            <w:tcW w:w="9212" w:type="dxa"/>
          </w:tcPr>
          <w:p w14:paraId="0FCE4E5C" w14:textId="77777777" w:rsidR="00111A1E" w:rsidRPr="00111A1E" w:rsidRDefault="00111A1E" w:rsidP="00111A1E">
            <w:pPr>
              <w:numPr>
                <w:ilvl w:val="0"/>
                <w:numId w:val="2"/>
              </w:numPr>
              <w:tabs>
                <w:tab w:val="clear" w:pos="720"/>
                <w:tab w:val="num" w:pos="432"/>
              </w:tabs>
              <w:spacing w:line="240" w:lineRule="auto"/>
              <w:ind w:left="432"/>
              <w:jc w:val="left"/>
              <w:rPr>
                <w:rFonts w:cs="Arial"/>
                <w:sz w:val="20"/>
                <w:szCs w:val="20"/>
                <w:lang w:val="en-GB"/>
              </w:rPr>
            </w:pPr>
          </w:p>
        </w:tc>
      </w:tr>
    </w:tbl>
    <w:p w14:paraId="4B2F6597" w14:textId="08524691" w:rsidR="00111A1E" w:rsidRDefault="00111A1E" w:rsidP="007F1D56">
      <w:pPr>
        <w:rPr>
          <w:rFonts w:cs="Arial"/>
          <w:lang w:val="en-GB"/>
        </w:rPr>
      </w:pPr>
    </w:p>
    <w:sectPr w:rsidR="00111A1E" w:rsidSect="00BA0158">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0" w:h="16840"/>
      <w:pgMar w:top="1134" w:right="1134" w:bottom="1134" w:left="1134" w:header="1021" w:footer="10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800979" w14:textId="77777777" w:rsidR="00043F6F" w:rsidRDefault="00043F6F" w:rsidP="00A56C87">
      <w:r>
        <w:separator/>
      </w:r>
    </w:p>
  </w:endnote>
  <w:endnote w:type="continuationSeparator" w:id="0">
    <w:p w14:paraId="11FFD698" w14:textId="77777777" w:rsidR="00043F6F" w:rsidRDefault="00043F6F" w:rsidP="00A56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07F0A" w14:textId="77777777" w:rsidR="00BA0158" w:rsidRDefault="00BA015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44E8D" w14:textId="3F2737A6" w:rsidR="000528B8" w:rsidRPr="000528B8" w:rsidRDefault="00BA0158">
    <w:pPr>
      <w:pStyle w:val="Fuzeile"/>
      <w:rPr>
        <w:rFonts w:cs="Arial"/>
      </w:rPr>
    </w:pPr>
    <w:r>
      <w:rPr>
        <w:rFonts w:cs="Arial"/>
        <w:noProof/>
        <w:lang w:val="de-DE" w:eastAsia="de-DE"/>
      </w:rPr>
      <mc:AlternateContent>
        <mc:Choice Requires="wps">
          <w:drawing>
            <wp:anchor distT="0" distB="0" distL="114300" distR="114300" simplePos="0" relativeHeight="251663360" behindDoc="0" locked="0" layoutInCell="1" allowOverlap="1" wp14:anchorId="05920F5F" wp14:editId="031CF942">
              <wp:simplePos x="0" y="0"/>
              <wp:positionH relativeFrom="margin">
                <wp:posOffset>-125730</wp:posOffset>
              </wp:positionH>
              <wp:positionV relativeFrom="paragraph">
                <wp:posOffset>-189230</wp:posOffset>
              </wp:positionV>
              <wp:extent cx="6522720" cy="706755"/>
              <wp:effectExtent l="0" t="0" r="11430" b="17145"/>
              <wp:wrapNone/>
              <wp:docPr id="2" name="Rechteck 2"/>
              <wp:cNvGraphicFramePr/>
              <a:graphic xmlns:a="http://schemas.openxmlformats.org/drawingml/2006/main">
                <a:graphicData uri="http://schemas.microsoft.com/office/word/2010/wordprocessingShape">
                  <wps:wsp>
                    <wps:cNvSpPr/>
                    <wps:spPr>
                      <a:xfrm>
                        <a:off x="0" y="0"/>
                        <a:ext cx="6522720" cy="706755"/>
                      </a:xfrm>
                      <a:prstGeom prst="rect">
                        <a:avLst/>
                      </a:prstGeom>
                    </wps:spPr>
                    <wps:style>
                      <a:lnRef idx="2">
                        <a:schemeClr val="accent4"/>
                      </a:lnRef>
                      <a:fillRef idx="1">
                        <a:schemeClr val="lt1"/>
                      </a:fillRef>
                      <a:effectRef idx="0">
                        <a:schemeClr val="accent4"/>
                      </a:effectRef>
                      <a:fontRef idx="minor">
                        <a:schemeClr val="dk1"/>
                      </a:fontRef>
                    </wps:style>
                    <wps:txbx>
                      <w:txbxContent>
                        <w:p w14:paraId="0F583D99" w14:textId="45EE6E15" w:rsidR="000528B8" w:rsidRPr="00BF6CC2" w:rsidRDefault="00BF6CC2" w:rsidP="00B53E15">
                          <w:pPr>
                            <w:pStyle w:val="Fuzeile"/>
                            <w:rPr>
                              <w:i/>
                              <w:lang w:val="de-DE"/>
                            </w:rPr>
                          </w:pPr>
                          <w:r w:rsidRPr="00BF6CC2">
                            <w:rPr>
                              <w:rFonts w:cs="Arial"/>
                              <w:i/>
                              <w:sz w:val="20"/>
                              <w:lang w:val="de-DE"/>
                              <w14:textOutline w14:w="0" w14:cap="flat" w14:cmpd="sng" w14:algn="ctr">
                                <w14:noFill/>
                                <w14:prstDash w14:val="solid"/>
                                <w14:round/>
                              </w14:textOutline>
                            </w:rPr>
                            <w:t xml:space="preserve">Dieses Verfahren wurde von der slowenischen Industrie- und Handelskammer übernommen, OKTOBER 2008, </w:t>
                          </w:r>
                          <w:r w:rsidR="00BB37A3">
                            <w:rPr>
                              <w:rFonts w:cs="Arial"/>
                              <w:i/>
                              <w:sz w:val="20"/>
                              <w:lang w:val="de-DE"/>
                              <w14:textOutline w14:w="0" w14:cap="flat" w14:cmpd="sng" w14:algn="ctr">
                                <w14:noFill/>
                                <w14:prstDash w14:val="solid"/>
                                <w14:round/>
                              </w14:textOutline>
                            </w:rPr>
                            <w:t xml:space="preserve">ins Englische </w:t>
                          </w:r>
                          <w:r w:rsidRPr="00BF6CC2">
                            <w:rPr>
                              <w:rFonts w:cs="Arial"/>
                              <w:i/>
                              <w:sz w:val="20"/>
                              <w:lang w:val="de-DE"/>
                              <w14:textOutline w14:w="0" w14:cap="flat" w14:cmpd="sng" w14:algn="ctr">
                                <w14:noFill/>
                                <w14:prstDash w14:val="solid"/>
                                <w14:round/>
                              </w14:textOutline>
                            </w:rPr>
                            <w:t xml:space="preserve">übersetzt und herausgegeben von Alicia-Leonor </w:t>
                          </w:r>
                          <w:proofErr w:type="spellStart"/>
                          <w:r w:rsidRPr="00BF6CC2">
                            <w:rPr>
                              <w:rFonts w:cs="Arial"/>
                              <w:i/>
                              <w:sz w:val="20"/>
                              <w:lang w:val="de-DE"/>
                              <w14:textOutline w14:w="0" w14:cap="flat" w14:cmpd="sng" w14:algn="ctr">
                                <w14:noFill/>
                                <w14:prstDash w14:val="solid"/>
                                <w14:round/>
                              </w14:textOutline>
                            </w:rPr>
                            <w:t>Sauli</w:t>
                          </w:r>
                          <w:proofErr w:type="spellEnd"/>
                          <w:r w:rsidRPr="00BF6CC2">
                            <w:rPr>
                              <w:rFonts w:cs="Arial"/>
                              <w:i/>
                              <w:sz w:val="20"/>
                              <w:lang w:val="de-DE"/>
                              <w14:textOutline w14:w="0" w14:cap="flat" w14:cmpd="sng" w14:algn="ctr">
                                <w14:noFill/>
                                <w14:prstDash w14:val="solid"/>
                                <w14:round/>
                              </w14:textOutline>
                            </w:rPr>
                            <w:t>-Miklavčič und Miha Zimšek, März 2020.</w:t>
                          </w:r>
                          <w:r w:rsidR="00BB37A3">
                            <w:rPr>
                              <w:rFonts w:cs="Arial"/>
                              <w:i/>
                              <w:sz w:val="20"/>
                              <w:lang w:val="de-DE"/>
                              <w14:textOutline w14:w="0" w14:cap="flat" w14:cmpd="sng" w14:algn="ctr">
                                <w14:noFill/>
                                <w14:prstDash w14:val="solid"/>
                                <w14:round/>
                              </w14:textOutline>
                            </w:rPr>
                            <w:t xml:space="preserve"> Die deutsche Übersetzung wurde von Naïla Wagner und Svenja Wiechmann erstellt.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05920F5F" id="Rechteck 2" o:spid="_x0000_s1026" style="position:absolute;left:0;text-align:left;margin-left:-9.9pt;margin-top:-14.9pt;width:513.6pt;height:55.6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" fillcolor="white [3201]" strokecolor="#ffc000 [3207]" strokeweight="1pt">
              <v:textbox>
                <w:txbxContent>
                  <w:p w14:paraId="0F583D99" w14:textId="45EE6E15" w:rsidR="000528B8" w:rsidRPr="00BF6CC2" w:rsidRDefault="00BF6CC2" w:rsidP="00B53E15">
                    <w:pPr>
                      <w:pStyle w:val="Fuzeile"/>
                      <w:rPr>
                        <w:i/>
                        <w:lang w:val="de-DE"/>
                      </w:rPr>
                    </w:pPr>
                    <w:r w:rsidRPr="00BF6CC2">
                      <w:rPr>
                        <w:rFonts w:cs="Arial"/>
                        <w:i/>
                        <w:sz w:val="20"/>
                        <w:lang w:val="de-DE"/>
                        <w14:textOutline w14:w="0" w14:cap="flat" w14:cmpd="sng" w14:algn="ctr">
                          <w14:noFill/>
                          <w14:prstDash w14:val="solid"/>
                          <w14:round/>
                        </w14:textOutline>
                      </w:rPr>
                      <w:t xml:space="preserve">Dieses Verfahren wurde von der slowenischen Industrie- und Handelskammer übernommen, OKTOBER 2008, </w:t>
                    </w:r>
                    <w:r w:rsidR="00BB37A3">
                      <w:rPr>
                        <w:rFonts w:cs="Arial"/>
                        <w:i/>
                        <w:sz w:val="20"/>
                        <w:lang w:val="de-DE"/>
                        <w14:textOutline w14:w="0" w14:cap="flat" w14:cmpd="sng" w14:algn="ctr">
                          <w14:noFill/>
                          <w14:prstDash w14:val="solid"/>
                          <w14:round/>
                        </w14:textOutline>
                      </w:rPr>
                      <w:t xml:space="preserve">ins Englische </w:t>
                    </w:r>
                    <w:r w:rsidRPr="00BF6CC2">
                      <w:rPr>
                        <w:rFonts w:cs="Arial"/>
                        <w:i/>
                        <w:sz w:val="20"/>
                        <w:lang w:val="de-DE"/>
                        <w14:textOutline w14:w="0" w14:cap="flat" w14:cmpd="sng" w14:algn="ctr">
                          <w14:noFill/>
                          <w14:prstDash w14:val="solid"/>
                          <w14:round/>
                        </w14:textOutline>
                      </w:rPr>
                      <w:t xml:space="preserve">übersetzt und herausgegeben von Alicia-Leonor </w:t>
                    </w:r>
                    <w:proofErr w:type="spellStart"/>
                    <w:r w:rsidRPr="00BF6CC2">
                      <w:rPr>
                        <w:rFonts w:cs="Arial"/>
                        <w:i/>
                        <w:sz w:val="20"/>
                        <w:lang w:val="de-DE"/>
                        <w14:textOutline w14:w="0" w14:cap="flat" w14:cmpd="sng" w14:algn="ctr">
                          <w14:noFill/>
                          <w14:prstDash w14:val="solid"/>
                          <w14:round/>
                        </w14:textOutline>
                      </w:rPr>
                      <w:t>Sauli</w:t>
                    </w:r>
                    <w:proofErr w:type="spellEnd"/>
                    <w:r w:rsidRPr="00BF6CC2">
                      <w:rPr>
                        <w:rFonts w:cs="Arial"/>
                        <w:i/>
                        <w:sz w:val="20"/>
                        <w:lang w:val="de-DE"/>
                        <w14:textOutline w14:w="0" w14:cap="flat" w14:cmpd="sng" w14:algn="ctr">
                          <w14:noFill/>
                          <w14:prstDash w14:val="solid"/>
                          <w14:round/>
                        </w14:textOutline>
                      </w:rPr>
                      <w:t>-Miklavčič und Miha Zimšek, März 2020.</w:t>
                    </w:r>
                    <w:r w:rsidR="00BB37A3">
                      <w:rPr>
                        <w:rFonts w:cs="Arial"/>
                        <w:i/>
                        <w:sz w:val="20"/>
                        <w:lang w:val="de-DE"/>
                        <w14:textOutline w14:w="0" w14:cap="flat" w14:cmpd="sng" w14:algn="ctr">
                          <w14:noFill/>
                          <w14:prstDash w14:val="solid"/>
                          <w14:round/>
                        </w14:textOutline>
                      </w:rPr>
                      <w:t xml:space="preserve"> Die deutsche Übersetzung wurde von </w:t>
                    </w:r>
                    <w:proofErr w:type="spellStart"/>
                    <w:r w:rsidR="00BB37A3">
                      <w:rPr>
                        <w:rFonts w:cs="Arial"/>
                        <w:i/>
                        <w:sz w:val="20"/>
                        <w:lang w:val="de-DE"/>
                        <w14:textOutline w14:w="0" w14:cap="flat" w14:cmpd="sng" w14:algn="ctr">
                          <w14:noFill/>
                          <w14:prstDash w14:val="solid"/>
                          <w14:round/>
                        </w14:textOutline>
                      </w:rPr>
                      <w:t>Naïla</w:t>
                    </w:r>
                    <w:proofErr w:type="spellEnd"/>
                    <w:r w:rsidR="00BB37A3">
                      <w:rPr>
                        <w:rFonts w:cs="Arial"/>
                        <w:i/>
                        <w:sz w:val="20"/>
                        <w:lang w:val="de-DE"/>
                        <w14:textOutline w14:w="0" w14:cap="flat" w14:cmpd="sng" w14:algn="ctr">
                          <w14:noFill/>
                          <w14:prstDash w14:val="solid"/>
                          <w14:round/>
                        </w14:textOutline>
                      </w:rPr>
                      <w:t xml:space="preserve"> Wagner und Svenja Wiechmann erstellt.</w:t>
                    </w:r>
                  </w:p>
                </w:txbxContent>
              </v:textbox>
              <w10:wrap anchorx="margin"/>
            </v:rect>
          </w:pict>
        </mc:Fallback>
      </mc:AlternateContent>
    </w:r>
  </w:p>
  <w:p w14:paraId="2A7807E8" w14:textId="0A461F30" w:rsidR="000528B8" w:rsidRDefault="000528B8">
    <w:pPr>
      <w:pStyle w:val="Fuzeile"/>
      <w:rPr>
        <w:rFonts w:cs="Arial"/>
      </w:rPr>
    </w:pPr>
  </w:p>
  <w:p w14:paraId="3869B4BC" w14:textId="6DBECCA7" w:rsidR="00D74DB6" w:rsidRDefault="00565BFA">
    <w:pPr>
      <w:pStyle w:val="Fuzeile"/>
    </w:pPr>
    <w:r>
      <w:rPr>
        <w:noProof/>
        <w:lang w:val="de-DE" w:eastAsia="de-DE"/>
      </w:rPr>
      <mc:AlternateContent>
        <mc:Choice Requires="wps">
          <w:drawing>
            <wp:anchor distT="0" distB="0" distL="114300" distR="114300" simplePos="0" relativeHeight="251662336" behindDoc="0" locked="0" layoutInCell="1" allowOverlap="1" wp14:anchorId="48C8BC42" wp14:editId="57EB14AE">
              <wp:simplePos x="0" y="0"/>
              <wp:positionH relativeFrom="column">
                <wp:posOffset>4081279</wp:posOffset>
              </wp:positionH>
              <wp:positionV relativeFrom="paragraph">
                <wp:posOffset>92075</wp:posOffset>
              </wp:positionV>
              <wp:extent cx="3002280" cy="0"/>
              <wp:effectExtent l="0" t="12700" r="20320" b="12700"/>
              <wp:wrapNone/>
              <wp:docPr id="15" name="Straight Connector 15"/>
              <wp:cNvGraphicFramePr/>
              <a:graphic xmlns:a="http://schemas.openxmlformats.org/drawingml/2006/main">
                <a:graphicData uri="http://schemas.microsoft.com/office/word/2010/wordprocessingShape">
                  <wps:wsp>
                    <wps:cNvCnPr/>
                    <wps:spPr>
                      <a:xfrm>
                        <a:off x="0" y="0"/>
                        <a:ext cx="3002280" cy="0"/>
                      </a:xfrm>
                      <a:prstGeom prst="line">
                        <a:avLst/>
                      </a:prstGeom>
                      <a:ln w="28575">
                        <a:solidFill>
                          <a:srgbClr val="F2C51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B158502" id="Straight Connector 1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21.35pt,7.25pt" to="557.7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" strokecolor="#f2c517" strokeweight="2.25pt">
              <v:stroke joinstyle="miter"/>
            </v:line>
          </w:pict>
        </mc:Fallback>
      </mc:AlternateContent>
    </w:r>
    <w:r>
      <w:rPr>
        <w:noProof/>
        <w:lang w:val="de-DE" w:eastAsia="de-DE"/>
      </w:rPr>
      <mc:AlternateContent>
        <mc:Choice Requires="wps">
          <w:drawing>
            <wp:anchor distT="0" distB="0" distL="114300" distR="114300" simplePos="0" relativeHeight="251660288" behindDoc="0" locked="0" layoutInCell="1" allowOverlap="1" wp14:anchorId="708535D8" wp14:editId="416F891E">
              <wp:simplePos x="0" y="0"/>
              <wp:positionH relativeFrom="column">
                <wp:posOffset>-986289</wp:posOffset>
              </wp:positionH>
              <wp:positionV relativeFrom="paragraph">
                <wp:posOffset>95250</wp:posOffset>
              </wp:positionV>
              <wp:extent cx="3002280" cy="0"/>
              <wp:effectExtent l="0" t="12700" r="20320" b="12700"/>
              <wp:wrapNone/>
              <wp:docPr id="14" name="Straight Connector 14"/>
              <wp:cNvGraphicFramePr/>
              <a:graphic xmlns:a="http://schemas.openxmlformats.org/drawingml/2006/main">
                <a:graphicData uri="http://schemas.microsoft.com/office/word/2010/wordprocessingShape">
                  <wps:wsp>
                    <wps:cNvCnPr/>
                    <wps:spPr>
                      <a:xfrm>
                        <a:off x="0" y="0"/>
                        <a:ext cx="3002280" cy="0"/>
                      </a:xfrm>
                      <a:prstGeom prst="line">
                        <a:avLst/>
                      </a:prstGeom>
                      <a:ln w="28575">
                        <a:solidFill>
                          <a:srgbClr val="F2C51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82C66B8" id="Straight Connector 1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7.65pt,7.5pt" to="158.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" strokecolor="#f2c517" strokeweight="2.25pt">
              <v:stroke joinstyle="miter"/>
            </v:line>
          </w:pict>
        </mc:Fallback>
      </mc:AlternateContent>
    </w:r>
    <w:r w:rsidR="002C7A4C">
      <w:rPr>
        <w:noProof/>
        <w:lang w:val="de-DE" w:eastAsia="de-DE"/>
      </w:rPr>
      <w:drawing>
        <wp:anchor distT="0" distB="0" distL="114300" distR="114300" simplePos="0" relativeHeight="251659264" behindDoc="0" locked="0" layoutInCell="1" allowOverlap="1" wp14:anchorId="6EEC223B" wp14:editId="73EA2592">
          <wp:simplePos x="0" y="0"/>
          <wp:positionH relativeFrom="column">
            <wp:posOffset>5402580</wp:posOffset>
          </wp:positionH>
          <wp:positionV relativeFrom="paragraph">
            <wp:posOffset>368415</wp:posOffset>
          </wp:positionV>
          <wp:extent cx="1140460" cy="325120"/>
          <wp:effectExtent l="0" t="0" r="2540" b="508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u_flag_co_funded_pos_[rgb]_left.jpg"/>
                  <pic:cNvPicPr/>
                </pic:nvPicPr>
                <pic:blipFill>
                  <a:blip r:embed="rId1">
                    <a:extLst>
                      <a:ext uri="{28A0092B-C50C-407E-A947-70E740481C1C}">
                        <a14:useLocalDpi xmlns:a14="http://schemas.microsoft.com/office/drawing/2010/main" val="0"/>
                      </a:ext>
                    </a:extLst>
                  </a:blip>
                  <a:stretch>
                    <a:fillRect/>
                  </a:stretch>
                </pic:blipFill>
                <pic:spPr>
                  <a:xfrm>
                    <a:off x="0" y="0"/>
                    <a:ext cx="1140460" cy="325120"/>
                  </a:xfrm>
                  <a:prstGeom prst="rect">
                    <a:avLst/>
                  </a:prstGeom>
                </pic:spPr>
              </pic:pic>
            </a:graphicData>
          </a:graphic>
          <wp14:sizeRelH relativeFrom="page">
            <wp14:pctWidth>0</wp14:pctWidth>
          </wp14:sizeRelH>
          <wp14:sizeRelV relativeFrom="page">
            <wp14:pctHeight>0</wp14:pctHeight>
          </wp14:sizeRelV>
        </wp:anchor>
      </w:drawing>
    </w:r>
    <w:r w:rsidR="00D74DB6" w:rsidRPr="00D74DB6">
      <w:rPr>
        <w:rFonts w:cs="Arial"/>
      </w:rPr>
      <w:ptab w:relativeTo="margin" w:alignment="center" w:leader="none"/>
    </w:r>
    <w:r w:rsidR="00D74DB6" w:rsidRPr="00D74DB6">
      <w:rPr>
        <w:rFonts w:cs="Arial"/>
      </w:rPr>
      <w:t>www.</w:t>
    </w:r>
    <w:r>
      <w:rPr>
        <w:rFonts w:cs="Arial"/>
      </w:rPr>
      <w:t>apprenticeshipq</w:t>
    </w:r>
    <w:r w:rsidR="00D74DB6" w:rsidRPr="00D74DB6">
      <w:rPr>
        <w:rFonts w:cs="Arial"/>
      </w:rPr>
      <w:t>.eu</w:t>
    </w:r>
    <w:r w:rsidR="00D74DB6" w:rsidRPr="00D74DB6">
      <w:rPr>
        <w:rFonts w:cs="Arial"/>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C17EF" w14:textId="77777777" w:rsidR="00BA0158" w:rsidRDefault="00BA015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DAC1E9" w14:textId="77777777" w:rsidR="00043F6F" w:rsidRDefault="00043F6F" w:rsidP="00A56C87">
      <w:r>
        <w:separator/>
      </w:r>
    </w:p>
  </w:footnote>
  <w:footnote w:type="continuationSeparator" w:id="0">
    <w:p w14:paraId="3465F404" w14:textId="77777777" w:rsidR="00043F6F" w:rsidRDefault="00043F6F" w:rsidP="00A56C87">
      <w:r>
        <w:continuationSeparator/>
      </w:r>
    </w:p>
  </w:footnote>
  <w:footnote w:id="1">
    <w:p w14:paraId="17EF0B03" w14:textId="499CB2D4" w:rsidR="00533BB0" w:rsidRPr="00533BB0" w:rsidRDefault="00533BB0" w:rsidP="00533BB0">
      <w:pPr>
        <w:rPr>
          <w:rFonts w:cs="Arial"/>
          <w:sz w:val="16"/>
          <w:szCs w:val="16"/>
          <w:lang w:val="de-DE"/>
        </w:rPr>
      </w:pPr>
      <w:r w:rsidRPr="001F7879">
        <w:rPr>
          <w:rStyle w:val="Funotenzeichen"/>
          <w:rFonts w:cs="Arial"/>
          <w:sz w:val="16"/>
          <w:szCs w:val="16"/>
          <w:lang w:val="en-GB"/>
        </w:rPr>
        <w:footnoteRef/>
      </w:r>
      <w:r w:rsidRPr="00533BB0">
        <w:rPr>
          <w:rFonts w:cs="Arial"/>
          <w:sz w:val="16"/>
          <w:szCs w:val="16"/>
          <w:lang w:val="de-DE"/>
        </w:rPr>
        <w:t xml:space="preserve"> Eine Ausbildung im gleichen Berufsfeld wird als angemessen erachtet.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E0C0A" w14:textId="77777777" w:rsidR="00BA0158" w:rsidRDefault="00BA015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9A420" w14:textId="3B52CA4B" w:rsidR="00261CE3" w:rsidRPr="00261CE3" w:rsidRDefault="00053F8F" w:rsidP="00261CE3">
    <w:pPr>
      <w:jc w:val="center"/>
      <w:rPr>
        <w:b/>
        <w:bCs/>
      </w:rPr>
    </w:pPr>
    <w:r>
      <w:rPr>
        <w:b/>
        <w:bCs/>
      </w:rPr>
      <w:t>BESTIMMUNG VON MENTOR/INNEN</w:t>
    </w:r>
  </w:p>
  <w:p w14:paraId="386A1A5F" w14:textId="065CAF4E" w:rsidR="00261CE3" w:rsidRPr="00261CE3" w:rsidRDefault="00261CE3" w:rsidP="00261CE3">
    <w:pPr>
      <w:jc w:val="center"/>
      <w:rPr>
        <w:b/>
        <w:bCs/>
      </w:rPr>
    </w:pPr>
  </w:p>
  <w:p w14:paraId="72E4C75F" w14:textId="77777777" w:rsidR="00D74DB6" w:rsidRDefault="00D74DB6">
    <w:pPr>
      <w:pStyle w:val="Kopfzeile"/>
    </w:pPr>
    <w:r>
      <w:rPr>
        <w:noProof/>
        <w:lang w:val="de-DE" w:eastAsia="de-DE"/>
      </w:rPr>
      <w:drawing>
        <wp:anchor distT="0" distB="0" distL="114300" distR="114300" simplePos="0" relativeHeight="251658240" behindDoc="0" locked="0" layoutInCell="1" allowOverlap="1" wp14:anchorId="03B683E2" wp14:editId="0BEE1C84">
          <wp:simplePos x="0" y="0"/>
          <wp:positionH relativeFrom="column">
            <wp:posOffset>19050</wp:posOffset>
          </wp:positionH>
          <wp:positionV relativeFrom="paragraph">
            <wp:posOffset>-356235</wp:posOffset>
          </wp:positionV>
          <wp:extent cx="489585" cy="692150"/>
          <wp:effectExtent l="0" t="0" r="5715" b="635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LINT_horizontal_01.png"/>
                  <pic:cNvPicPr/>
                </pic:nvPicPr>
                <pic:blipFill>
                  <a:blip r:embed="rId1">
                    <a:extLst>
                      <a:ext uri="{28A0092B-C50C-407E-A947-70E740481C1C}">
                        <a14:useLocalDpi xmlns:a14="http://schemas.microsoft.com/office/drawing/2010/main" val="0"/>
                      </a:ext>
                    </a:extLst>
                  </a:blip>
                  <a:stretch>
                    <a:fillRect/>
                  </a:stretch>
                </pic:blipFill>
                <pic:spPr>
                  <a:xfrm>
                    <a:off x="0" y="0"/>
                    <a:ext cx="489585" cy="692150"/>
                  </a:xfrm>
                  <a:prstGeom prst="rect">
                    <a:avLst/>
                  </a:prstGeom>
                </pic:spPr>
              </pic:pic>
            </a:graphicData>
          </a:graphic>
          <wp14:sizeRelH relativeFrom="page">
            <wp14:pctWidth>0</wp14:pctWidth>
          </wp14:sizeRelH>
          <wp14:sizeRelV relativeFrom="page">
            <wp14:pctHeight>0</wp14:pctHeight>
          </wp14:sizeRelV>
        </wp:anchor>
      </w:drawing>
    </w:r>
  </w:p>
  <w:p w14:paraId="4DC1786E" w14:textId="77777777" w:rsidR="00D74DB6" w:rsidRDefault="00D74DB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5B90D" w14:textId="77777777" w:rsidR="00BA0158" w:rsidRDefault="00BA015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9555B"/>
    <w:multiLevelType w:val="hybridMultilevel"/>
    <w:tmpl w:val="9AE821DA"/>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24AD3388"/>
    <w:multiLevelType w:val="hybridMultilevel"/>
    <w:tmpl w:val="6908EE94"/>
    <w:lvl w:ilvl="0" w:tplc="DA8018D2">
      <w:start w:val="1"/>
      <w:numFmt w:val="bullet"/>
      <w:lvlText w:val=""/>
      <w:lvlJc w:val="left"/>
      <w:pPr>
        <w:tabs>
          <w:tab w:val="num" w:pos="972"/>
        </w:tabs>
        <w:ind w:left="972" w:hanging="360"/>
      </w:pPr>
      <w:rPr>
        <w:rFonts w:ascii="Symbol" w:hAnsi="Symbol" w:hint="default"/>
      </w:rPr>
    </w:lvl>
    <w:lvl w:ilvl="1" w:tplc="04240003" w:tentative="1">
      <w:start w:val="1"/>
      <w:numFmt w:val="bullet"/>
      <w:lvlText w:val="o"/>
      <w:lvlJc w:val="left"/>
      <w:pPr>
        <w:tabs>
          <w:tab w:val="num" w:pos="1692"/>
        </w:tabs>
        <w:ind w:left="1692" w:hanging="360"/>
      </w:pPr>
      <w:rPr>
        <w:rFonts w:ascii="Courier New" w:hAnsi="Courier New" w:cs="Courier New" w:hint="default"/>
      </w:rPr>
    </w:lvl>
    <w:lvl w:ilvl="2" w:tplc="04240005" w:tentative="1">
      <w:start w:val="1"/>
      <w:numFmt w:val="bullet"/>
      <w:lvlText w:val=""/>
      <w:lvlJc w:val="left"/>
      <w:pPr>
        <w:tabs>
          <w:tab w:val="num" w:pos="2412"/>
        </w:tabs>
        <w:ind w:left="2412" w:hanging="360"/>
      </w:pPr>
      <w:rPr>
        <w:rFonts w:ascii="Wingdings" w:hAnsi="Wingdings" w:hint="default"/>
      </w:rPr>
    </w:lvl>
    <w:lvl w:ilvl="3" w:tplc="04240001" w:tentative="1">
      <w:start w:val="1"/>
      <w:numFmt w:val="bullet"/>
      <w:lvlText w:val=""/>
      <w:lvlJc w:val="left"/>
      <w:pPr>
        <w:tabs>
          <w:tab w:val="num" w:pos="3132"/>
        </w:tabs>
        <w:ind w:left="3132" w:hanging="360"/>
      </w:pPr>
      <w:rPr>
        <w:rFonts w:ascii="Symbol" w:hAnsi="Symbol" w:hint="default"/>
      </w:rPr>
    </w:lvl>
    <w:lvl w:ilvl="4" w:tplc="04240003" w:tentative="1">
      <w:start w:val="1"/>
      <w:numFmt w:val="bullet"/>
      <w:lvlText w:val="o"/>
      <w:lvlJc w:val="left"/>
      <w:pPr>
        <w:tabs>
          <w:tab w:val="num" w:pos="3852"/>
        </w:tabs>
        <w:ind w:left="3852" w:hanging="360"/>
      </w:pPr>
      <w:rPr>
        <w:rFonts w:ascii="Courier New" w:hAnsi="Courier New" w:cs="Courier New" w:hint="default"/>
      </w:rPr>
    </w:lvl>
    <w:lvl w:ilvl="5" w:tplc="04240005" w:tentative="1">
      <w:start w:val="1"/>
      <w:numFmt w:val="bullet"/>
      <w:lvlText w:val=""/>
      <w:lvlJc w:val="left"/>
      <w:pPr>
        <w:tabs>
          <w:tab w:val="num" w:pos="4572"/>
        </w:tabs>
        <w:ind w:left="4572" w:hanging="360"/>
      </w:pPr>
      <w:rPr>
        <w:rFonts w:ascii="Wingdings" w:hAnsi="Wingdings" w:hint="default"/>
      </w:rPr>
    </w:lvl>
    <w:lvl w:ilvl="6" w:tplc="04240001" w:tentative="1">
      <w:start w:val="1"/>
      <w:numFmt w:val="bullet"/>
      <w:lvlText w:val=""/>
      <w:lvlJc w:val="left"/>
      <w:pPr>
        <w:tabs>
          <w:tab w:val="num" w:pos="5292"/>
        </w:tabs>
        <w:ind w:left="5292" w:hanging="360"/>
      </w:pPr>
      <w:rPr>
        <w:rFonts w:ascii="Symbol" w:hAnsi="Symbol" w:hint="default"/>
      </w:rPr>
    </w:lvl>
    <w:lvl w:ilvl="7" w:tplc="04240003" w:tentative="1">
      <w:start w:val="1"/>
      <w:numFmt w:val="bullet"/>
      <w:lvlText w:val="o"/>
      <w:lvlJc w:val="left"/>
      <w:pPr>
        <w:tabs>
          <w:tab w:val="num" w:pos="6012"/>
        </w:tabs>
        <w:ind w:left="6012" w:hanging="360"/>
      </w:pPr>
      <w:rPr>
        <w:rFonts w:ascii="Courier New" w:hAnsi="Courier New" w:cs="Courier New" w:hint="default"/>
      </w:rPr>
    </w:lvl>
    <w:lvl w:ilvl="8" w:tplc="04240005" w:tentative="1">
      <w:start w:val="1"/>
      <w:numFmt w:val="bullet"/>
      <w:lvlText w:val=""/>
      <w:lvlJc w:val="left"/>
      <w:pPr>
        <w:tabs>
          <w:tab w:val="num" w:pos="6732"/>
        </w:tabs>
        <w:ind w:left="6732" w:hanging="360"/>
      </w:pPr>
      <w:rPr>
        <w:rFonts w:ascii="Wingdings" w:hAnsi="Wingdings" w:hint="default"/>
      </w:rPr>
    </w:lvl>
  </w:abstractNum>
  <w:abstractNum w:abstractNumId="2" w15:restartNumberingAfterBreak="0">
    <w:nsid w:val="2BCD0CEE"/>
    <w:multiLevelType w:val="hybridMultilevel"/>
    <w:tmpl w:val="8CFAB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514A52"/>
    <w:multiLevelType w:val="hybridMultilevel"/>
    <w:tmpl w:val="4ECE8B6C"/>
    <w:lvl w:ilvl="0" w:tplc="BEA201BA">
      <w:start w:val="1"/>
      <w:numFmt w:val="upperRoman"/>
      <w:lvlText w:val="%1."/>
      <w:lvlJc w:val="left"/>
      <w:pPr>
        <w:tabs>
          <w:tab w:val="num" w:pos="1080"/>
        </w:tabs>
        <w:ind w:left="1080" w:hanging="720"/>
      </w:pPr>
      <w:rPr>
        <w:rFonts w:hint="default"/>
      </w:rPr>
    </w:lvl>
    <w:lvl w:ilvl="1" w:tplc="04240001">
      <w:start w:val="1"/>
      <w:numFmt w:val="bullet"/>
      <w:lvlText w:val=""/>
      <w:lvlJc w:val="left"/>
      <w:pPr>
        <w:tabs>
          <w:tab w:val="num" w:pos="1440"/>
        </w:tabs>
        <w:ind w:left="1440" w:hanging="360"/>
      </w:pPr>
      <w:rPr>
        <w:rFonts w:ascii="Symbol" w:hAnsi="Symbol" w:hint="default"/>
      </w:rPr>
    </w:lvl>
    <w:lvl w:ilvl="2" w:tplc="A18875B8">
      <w:start w:val="1"/>
      <w:numFmt w:val="decimal"/>
      <w:lvlText w:val="%3."/>
      <w:lvlJc w:val="left"/>
      <w:pPr>
        <w:tabs>
          <w:tab w:val="num" w:pos="2340"/>
        </w:tabs>
        <w:ind w:left="2340" w:hanging="360"/>
      </w:pPr>
      <w:rPr>
        <w:rFonts w:hint="default"/>
        <w:b/>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60597A73"/>
    <w:multiLevelType w:val="hybridMultilevel"/>
    <w:tmpl w:val="DBC6F27E"/>
    <w:lvl w:ilvl="0" w:tplc="E236C186">
      <w:start w:val="4"/>
      <w:numFmt w:val="bullet"/>
      <w:lvlText w:val="-"/>
      <w:lvlJc w:val="left"/>
      <w:pPr>
        <w:tabs>
          <w:tab w:val="num" w:pos="720"/>
        </w:tabs>
        <w:ind w:left="720" w:hanging="360"/>
      </w:pPr>
      <w:rPr>
        <w:rFonts w:ascii="Verdana" w:eastAsia="Times New Roman" w:hAnsi="Verdan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1759B4"/>
    <w:multiLevelType w:val="hybridMultilevel"/>
    <w:tmpl w:val="1FA0B41A"/>
    <w:lvl w:ilvl="0" w:tplc="191CBF76">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6BFF73BB"/>
    <w:multiLevelType w:val="hybridMultilevel"/>
    <w:tmpl w:val="C57E116C"/>
    <w:lvl w:ilvl="0" w:tplc="04240001">
      <w:start w:val="1"/>
      <w:numFmt w:val="bullet"/>
      <w:lvlText w:val=""/>
      <w:lvlJc w:val="left"/>
      <w:pPr>
        <w:tabs>
          <w:tab w:val="num" w:pos="720"/>
        </w:tabs>
        <w:ind w:left="720" w:hanging="360"/>
      </w:pPr>
      <w:rPr>
        <w:rFonts w:ascii="Symbol" w:hAnsi="Symbol" w:hint="default"/>
      </w:rPr>
    </w:lvl>
    <w:lvl w:ilvl="1" w:tplc="BCF8033A">
      <w:numFmt w:val="bullet"/>
      <w:lvlText w:val="-"/>
      <w:lvlJc w:val="left"/>
      <w:pPr>
        <w:tabs>
          <w:tab w:val="num" w:pos="1440"/>
        </w:tabs>
        <w:ind w:left="1440" w:hanging="360"/>
      </w:pPr>
      <w:rPr>
        <w:rFonts w:ascii="Times New Roman" w:eastAsia="Times New Roman" w:hAnsi="Times New Roman"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1"/>
  </w:num>
  <w:num w:numId="4">
    <w:abstractNumId w:val="0"/>
  </w:num>
  <w:num w:numId="5">
    <w:abstractNumId w:val="3"/>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18433"/>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CE3"/>
    <w:rsid w:val="00043F6F"/>
    <w:rsid w:val="000528B8"/>
    <w:rsid w:val="00053F8F"/>
    <w:rsid w:val="00060EE9"/>
    <w:rsid w:val="00111A1E"/>
    <w:rsid w:val="001A1D37"/>
    <w:rsid w:val="00201870"/>
    <w:rsid w:val="00246935"/>
    <w:rsid w:val="00261CE3"/>
    <w:rsid w:val="002A5577"/>
    <w:rsid w:val="002C7A4C"/>
    <w:rsid w:val="002D2F17"/>
    <w:rsid w:val="0033395B"/>
    <w:rsid w:val="00381695"/>
    <w:rsid w:val="003E5AAF"/>
    <w:rsid w:val="004179A2"/>
    <w:rsid w:val="004801EF"/>
    <w:rsid w:val="004E7A41"/>
    <w:rsid w:val="005035AA"/>
    <w:rsid w:val="00533BB0"/>
    <w:rsid w:val="00565BFA"/>
    <w:rsid w:val="005B03BB"/>
    <w:rsid w:val="005B6426"/>
    <w:rsid w:val="00774926"/>
    <w:rsid w:val="00776C2D"/>
    <w:rsid w:val="007B15E0"/>
    <w:rsid w:val="007C2668"/>
    <w:rsid w:val="007D080B"/>
    <w:rsid w:val="007F1D56"/>
    <w:rsid w:val="00837D98"/>
    <w:rsid w:val="009A5785"/>
    <w:rsid w:val="009E55C1"/>
    <w:rsid w:val="00A56C87"/>
    <w:rsid w:val="00AA5282"/>
    <w:rsid w:val="00AD54AF"/>
    <w:rsid w:val="00B53E15"/>
    <w:rsid w:val="00BA0158"/>
    <w:rsid w:val="00BB37A3"/>
    <w:rsid w:val="00BE7842"/>
    <w:rsid w:val="00BF16D4"/>
    <w:rsid w:val="00BF6CC2"/>
    <w:rsid w:val="00C20F6B"/>
    <w:rsid w:val="00C504EF"/>
    <w:rsid w:val="00C51222"/>
    <w:rsid w:val="00CB1A5F"/>
    <w:rsid w:val="00D272A6"/>
    <w:rsid w:val="00D74DB6"/>
    <w:rsid w:val="00D75B7D"/>
    <w:rsid w:val="00D93CD3"/>
    <w:rsid w:val="00D94D31"/>
    <w:rsid w:val="00E063A2"/>
    <w:rsid w:val="00E45BEA"/>
    <w:rsid w:val="00E53328"/>
    <w:rsid w:val="00E92D86"/>
    <w:rsid w:val="00F427D3"/>
    <w:rsid w:val="00F72682"/>
    <w:rsid w:val="00F80E13"/>
    <w:rsid w:val="00FB3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CB50447"/>
  <w14:defaultImageDpi w14:val="32767"/>
  <w15:chartTrackingRefBased/>
  <w15:docId w15:val="{E5F5A866-CFEB-4F70-AE82-794C89EBE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C7A4C"/>
    <w:pPr>
      <w:spacing w:line="360" w:lineRule="auto"/>
      <w:jc w:val="both"/>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56C87"/>
    <w:pPr>
      <w:tabs>
        <w:tab w:val="center" w:pos="4536"/>
        <w:tab w:val="right" w:pos="9072"/>
      </w:tabs>
    </w:pPr>
  </w:style>
  <w:style w:type="character" w:customStyle="1" w:styleId="KopfzeileZchn">
    <w:name w:val="Kopfzeile Zchn"/>
    <w:basedOn w:val="Absatz-Standardschriftart"/>
    <w:link w:val="Kopfzeile"/>
    <w:uiPriority w:val="99"/>
    <w:rsid w:val="00A56C87"/>
  </w:style>
  <w:style w:type="paragraph" w:styleId="Fuzeile">
    <w:name w:val="footer"/>
    <w:basedOn w:val="Standard"/>
    <w:link w:val="FuzeileZchn"/>
    <w:uiPriority w:val="99"/>
    <w:unhideWhenUsed/>
    <w:rsid w:val="00A56C87"/>
    <w:pPr>
      <w:tabs>
        <w:tab w:val="center" w:pos="4536"/>
        <w:tab w:val="right" w:pos="9072"/>
      </w:tabs>
    </w:pPr>
  </w:style>
  <w:style w:type="character" w:customStyle="1" w:styleId="FuzeileZchn">
    <w:name w:val="Fußzeile Zchn"/>
    <w:basedOn w:val="Absatz-Standardschriftart"/>
    <w:link w:val="Fuzeile"/>
    <w:uiPriority w:val="99"/>
    <w:rsid w:val="00A56C87"/>
  </w:style>
  <w:style w:type="paragraph" w:styleId="Listenabsatz">
    <w:name w:val="List Paragraph"/>
    <w:basedOn w:val="Standard"/>
    <w:uiPriority w:val="34"/>
    <w:qFormat/>
    <w:rsid w:val="00261CE3"/>
    <w:pPr>
      <w:ind w:left="720"/>
      <w:contextualSpacing/>
    </w:pPr>
  </w:style>
  <w:style w:type="character" w:styleId="Funotenzeichen">
    <w:name w:val="footnote reference"/>
    <w:semiHidden/>
    <w:rsid w:val="00111A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760">
      <w:bodyDiv w:val="1"/>
      <w:marLeft w:val="0"/>
      <w:marRight w:val="0"/>
      <w:marTop w:val="0"/>
      <w:marBottom w:val="0"/>
      <w:divBdr>
        <w:top w:val="none" w:sz="0" w:space="0" w:color="auto"/>
        <w:left w:val="none" w:sz="0" w:space="0" w:color="auto"/>
        <w:bottom w:val="none" w:sz="0" w:space="0" w:color="auto"/>
        <w:right w:val="none" w:sz="0" w:space="0" w:color="auto"/>
      </w:divBdr>
    </w:div>
    <w:div w:id="150828901">
      <w:bodyDiv w:val="1"/>
      <w:marLeft w:val="0"/>
      <w:marRight w:val="0"/>
      <w:marTop w:val="0"/>
      <w:marBottom w:val="0"/>
      <w:divBdr>
        <w:top w:val="none" w:sz="0" w:space="0" w:color="auto"/>
        <w:left w:val="none" w:sz="0" w:space="0" w:color="auto"/>
        <w:bottom w:val="none" w:sz="0" w:space="0" w:color="auto"/>
        <w:right w:val="none" w:sz="0" w:space="0" w:color="auto"/>
      </w:divBdr>
    </w:div>
    <w:div w:id="21425300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lic\KIC%20Share\Projects\ApprenticeshipQ\1_Cloud\7_Branding\5_One%20pager%20template\AQ_O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1D25284-A5E8-4E40-89BC-3C41CC0F1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AQ_OP.dotx</Template>
  <TotalTime>0</TotalTime>
  <Pages>4</Pages>
  <Words>714</Words>
  <Characters>4504</Characters>
  <Application>Microsoft Office Word</Application>
  <DocSecurity>0</DocSecurity>
  <Lines>37</Lines>
  <Paragraphs>10</Paragraphs>
  <ScaleCrop>false</ScaleCrop>
  <HeadingPairs>
    <vt:vector size="6" baseType="variant">
      <vt:variant>
        <vt:lpstr>Titel</vt:lpstr>
      </vt:variant>
      <vt:variant>
        <vt:i4>1</vt:i4>
      </vt:variant>
      <vt:variant>
        <vt:lpstr>Naslov</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Feliciano</dc:creator>
  <cp:keywords/>
  <dc:description/>
  <cp:lastModifiedBy>Wagner, Naila</cp:lastModifiedBy>
  <cp:revision>11</cp:revision>
  <dcterms:created xsi:type="dcterms:W3CDTF">2020-08-27T08:45:00Z</dcterms:created>
  <dcterms:modified xsi:type="dcterms:W3CDTF">2020-10-02T06:42:00Z</dcterms:modified>
</cp:coreProperties>
</file>